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360FEF1">
      <w:pPr>
        <w:ind w:left="420" w:leftChars="200" w:right="-113" w:rightChars="-54" w:firstLine="0" w:firstLineChars="0"/>
      </w:pPr>
      <w:bookmarkStart w:id="84" w:name="_GoBack"/>
      <w:bookmarkEnd w:id="84"/>
    </w:p>
    <w:p w14:paraId="1E064170"/>
    <w:p w14:paraId="1014FA89"/>
    <w:p w14:paraId="0D9DBC2D"/>
    <w:p w14:paraId="327EDC79"/>
    <w:p w14:paraId="2917C24A"/>
    <w:p w14:paraId="620AD7BA">
      <w:r>
        <w:rPr>
          <w:rFonts w:hint="default" w:ascii="Times New Roman" w:hAnsi="Times New Roman" w:cs="Times New Roman" w:eastAsiaTheme="minorEastAsia"/>
          <w:lang w:eastAsia="zh-CN"/>
        </w:rPr>
        <w:drawing>
          <wp:anchor distT="0" distB="0" distL="114300" distR="114300" simplePos="0" relativeHeight="251660288" behindDoc="0" locked="0" layoutInCell="1" allowOverlap="1">
            <wp:simplePos x="0" y="0"/>
            <wp:positionH relativeFrom="column">
              <wp:posOffset>1410335</wp:posOffset>
            </wp:positionH>
            <wp:positionV relativeFrom="page">
              <wp:posOffset>2246630</wp:posOffset>
            </wp:positionV>
            <wp:extent cx="2307590" cy="2152015"/>
            <wp:effectExtent l="0" t="0" r="8890" b="12065"/>
            <wp:wrapNone/>
            <wp:docPr id="1" name="图片 1" descr="学校圆标"/>
            <wp:cNvGraphicFramePr/>
            <a:graphic xmlns:a="http://schemas.openxmlformats.org/drawingml/2006/main">
              <a:graphicData uri="http://schemas.openxmlformats.org/drawingml/2006/picture">
                <pic:pic xmlns:pic="http://schemas.openxmlformats.org/drawingml/2006/picture">
                  <pic:nvPicPr>
                    <pic:cNvPr id="1" name="图片 1" descr="学校圆标"/>
                    <pic:cNvPicPr/>
                  </pic:nvPicPr>
                  <pic:blipFill>
                    <a:blip r:embed="rId7"/>
                    <a:stretch>
                      <a:fillRect/>
                    </a:stretch>
                  </pic:blipFill>
                  <pic:spPr>
                    <a:xfrm>
                      <a:off x="0" y="0"/>
                      <a:ext cx="2307590" cy="2152015"/>
                    </a:xfrm>
                    <a:prstGeom prst="rect">
                      <a:avLst/>
                    </a:prstGeom>
                  </pic:spPr>
                </pic:pic>
              </a:graphicData>
            </a:graphic>
          </wp:anchor>
        </w:drawing>
      </w:r>
    </w:p>
    <w:p w14:paraId="6B4DB6D3"/>
    <w:p w14:paraId="5354CB24"/>
    <w:p w14:paraId="6E668F5C"/>
    <w:p w14:paraId="618F13ED"/>
    <w:p w14:paraId="05D1EAB5"/>
    <w:p w14:paraId="6A0D2759"/>
    <w:p w14:paraId="745C216F"/>
    <w:p w14:paraId="7B2FE116"/>
    <w:p w14:paraId="04B564A5"/>
    <w:p w14:paraId="2C9F6F0C"/>
    <w:p w14:paraId="1D454807"/>
    <w:p w14:paraId="6F977A85">
      <w:pPr>
        <w:keepNext w:val="0"/>
        <w:keepLines w:val="0"/>
        <w:pageBreakBefore w:val="0"/>
        <w:widowControl w:val="0"/>
        <w:kinsoku/>
        <w:wordWrap/>
        <w:overflowPunct/>
        <w:topLinePunct w:val="0"/>
        <w:autoSpaceDE/>
        <w:autoSpaceDN/>
        <w:bidi w:val="0"/>
        <w:adjustRightInd/>
        <w:snapToGrid/>
        <w:spacing w:line="600" w:lineRule="exact"/>
        <w:jc w:val="center"/>
        <w:textAlignment w:val="auto"/>
        <w:rPr>
          <w:rFonts w:hint="default" w:ascii="Times New Roman" w:hAnsi="Times New Roman" w:eastAsia="方正小标宋_GBK" w:cs="Times New Roman"/>
          <w:sz w:val="44"/>
          <w:szCs w:val="44"/>
          <w:lang w:val="en-US" w:eastAsia="zh-CN"/>
        </w:rPr>
      </w:pPr>
      <w:r>
        <w:rPr>
          <w:rFonts w:hint="default" w:ascii="Times New Roman" w:hAnsi="Times New Roman" w:eastAsia="方正小标宋_GBK" w:cs="Times New Roman"/>
          <w:sz w:val="44"/>
          <w:szCs w:val="44"/>
          <w:lang w:val="en-US" w:eastAsia="zh-CN"/>
        </w:rPr>
        <w:t>重庆交通技师学院</w:t>
      </w:r>
    </w:p>
    <w:p w14:paraId="7D21FA8E">
      <w:pPr>
        <w:keepNext w:val="0"/>
        <w:keepLines w:val="0"/>
        <w:pageBreakBefore w:val="0"/>
        <w:widowControl w:val="0"/>
        <w:kinsoku/>
        <w:wordWrap/>
        <w:overflowPunct/>
        <w:topLinePunct w:val="0"/>
        <w:autoSpaceDE/>
        <w:autoSpaceDN/>
        <w:bidi w:val="0"/>
        <w:adjustRightInd/>
        <w:snapToGrid/>
        <w:spacing w:line="600" w:lineRule="exact"/>
        <w:jc w:val="center"/>
        <w:textAlignment w:val="auto"/>
        <w:rPr>
          <w:rFonts w:hint="default" w:ascii="Times New Roman" w:hAnsi="Times New Roman" w:eastAsia="方正小标宋_GBK" w:cs="Times New Roman"/>
          <w:sz w:val="44"/>
          <w:szCs w:val="44"/>
          <w:lang w:val="en-US" w:eastAsia="zh-CN"/>
        </w:rPr>
      </w:pPr>
      <w:r>
        <w:rPr>
          <w:rFonts w:hint="default" w:ascii="Times New Roman" w:hAnsi="Times New Roman" w:eastAsia="方正小标宋_GBK" w:cs="Times New Roman"/>
          <w:sz w:val="44"/>
          <w:szCs w:val="44"/>
          <w:lang w:val="en-US" w:eastAsia="zh-CN"/>
        </w:rPr>
        <w:t>（重庆市交通高级技工学校）</w:t>
      </w:r>
    </w:p>
    <w:p w14:paraId="2931062E">
      <w:pPr>
        <w:keepNext w:val="0"/>
        <w:keepLines w:val="0"/>
        <w:pageBreakBefore w:val="0"/>
        <w:widowControl w:val="0"/>
        <w:kinsoku/>
        <w:wordWrap/>
        <w:overflowPunct/>
        <w:topLinePunct w:val="0"/>
        <w:autoSpaceDE/>
        <w:autoSpaceDN/>
        <w:bidi w:val="0"/>
        <w:adjustRightInd/>
        <w:snapToGrid/>
        <w:spacing w:line="600" w:lineRule="exact"/>
        <w:jc w:val="center"/>
        <w:textAlignment w:val="auto"/>
        <w:rPr>
          <w:rFonts w:hint="default" w:ascii="Times New Roman" w:hAnsi="Times New Roman" w:eastAsia="方正小标宋_GBK" w:cs="Times New Roman"/>
          <w:sz w:val="44"/>
          <w:szCs w:val="44"/>
          <w:lang w:val="en-US" w:eastAsia="zh-CN"/>
        </w:rPr>
      </w:pPr>
      <w:r>
        <w:rPr>
          <w:rFonts w:hint="default" w:ascii="Times New Roman" w:hAnsi="Times New Roman" w:eastAsia="方正小标宋_GBK" w:cs="Times New Roman"/>
          <w:sz w:val="44"/>
          <w:szCs w:val="44"/>
          <w:lang w:val="en-US" w:eastAsia="zh-CN"/>
        </w:rPr>
        <w:t>职业教育质量报告（202</w:t>
      </w:r>
      <w:r>
        <w:rPr>
          <w:rFonts w:hint="eastAsia" w:ascii="Times New Roman" w:hAnsi="Times New Roman" w:eastAsia="方正小标宋_GBK" w:cs="Times New Roman"/>
          <w:sz w:val="44"/>
          <w:szCs w:val="44"/>
          <w:lang w:val="en-US" w:eastAsia="zh-CN"/>
        </w:rPr>
        <w:t>5</w:t>
      </w:r>
      <w:r>
        <w:rPr>
          <w:rFonts w:hint="default" w:ascii="Times New Roman" w:hAnsi="Times New Roman" w:eastAsia="方正小标宋_GBK" w:cs="Times New Roman"/>
          <w:sz w:val="44"/>
          <w:szCs w:val="44"/>
          <w:lang w:val="en-US" w:eastAsia="zh-CN"/>
        </w:rPr>
        <w:t>年度）</w:t>
      </w:r>
    </w:p>
    <w:p w14:paraId="25EECECB"/>
    <w:p w14:paraId="230C5B3A"/>
    <w:p w14:paraId="6065BFF8"/>
    <w:p w14:paraId="73B454CA"/>
    <w:p w14:paraId="024B22E5"/>
    <w:p w14:paraId="1B86C9FD"/>
    <w:p w14:paraId="5C77569B"/>
    <w:p w14:paraId="7966D008"/>
    <w:p w14:paraId="2F9F7394"/>
    <w:p w14:paraId="54123B3D"/>
    <w:p w14:paraId="21C2CF89"/>
    <w:p w14:paraId="35B0B887"/>
    <w:p w14:paraId="61901633"/>
    <w:p w14:paraId="7A163144"/>
    <w:p w14:paraId="5797115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方正小标宋_GBK" w:cs="Times New Roman"/>
          <w:sz w:val="32"/>
          <w:szCs w:val="32"/>
          <w:lang w:val="en-US" w:eastAsia="zh-CN"/>
        </w:rPr>
      </w:pPr>
      <w:r>
        <w:rPr>
          <w:rFonts w:hint="default" w:ascii="Times New Roman" w:hAnsi="Times New Roman" w:eastAsia="方正小标宋_GBK" w:cs="Times New Roman"/>
          <w:sz w:val="32"/>
          <w:szCs w:val="32"/>
          <w:lang w:val="en-US" w:eastAsia="zh-CN"/>
        </w:rPr>
        <w:t>202</w:t>
      </w:r>
      <w:r>
        <w:rPr>
          <w:rFonts w:hint="eastAsia" w:ascii="Times New Roman" w:hAnsi="Times New Roman" w:eastAsia="方正小标宋_GBK" w:cs="Times New Roman"/>
          <w:sz w:val="32"/>
          <w:szCs w:val="32"/>
          <w:lang w:val="en-US" w:eastAsia="zh-CN"/>
        </w:rPr>
        <w:t>5</w:t>
      </w:r>
      <w:r>
        <w:rPr>
          <w:rFonts w:hint="default" w:ascii="Times New Roman" w:hAnsi="Times New Roman" w:eastAsia="方正小标宋_GBK" w:cs="Times New Roman"/>
          <w:sz w:val="32"/>
          <w:szCs w:val="32"/>
          <w:lang w:val="en-US" w:eastAsia="zh-CN"/>
        </w:rPr>
        <w:t>年12月</w:t>
      </w:r>
      <w:r>
        <w:rPr>
          <w:rFonts w:hint="eastAsia" w:ascii="Times New Roman" w:hAnsi="Times New Roman" w:eastAsia="方正小标宋_GBK" w:cs="Times New Roman"/>
          <w:sz w:val="32"/>
          <w:szCs w:val="32"/>
          <w:lang w:val="en-US" w:eastAsia="zh-CN"/>
        </w:rPr>
        <w:t>31</w:t>
      </w:r>
      <w:r>
        <w:rPr>
          <w:rFonts w:hint="default" w:ascii="Times New Roman" w:hAnsi="Times New Roman" w:eastAsia="方正小标宋_GBK" w:cs="Times New Roman"/>
          <w:sz w:val="32"/>
          <w:szCs w:val="32"/>
          <w:lang w:val="en-US" w:eastAsia="zh-CN"/>
        </w:rPr>
        <w:t>日</w:t>
      </w:r>
    </w:p>
    <w:p w14:paraId="718A1EA6">
      <w:pPr>
        <w:rPr>
          <w:rFonts w:hint="default" w:ascii="Times New Roman" w:hAnsi="Times New Roman" w:cs="Times New Roman" w:eastAsiaTheme="minorEastAsia"/>
          <w:lang w:eastAsia="zh-CN"/>
        </w:rPr>
      </w:pPr>
    </w:p>
    <w:p w14:paraId="6936D6EE">
      <w:pPr>
        <w:rPr>
          <w:rFonts w:hint="default" w:ascii="Times New Roman" w:hAnsi="Times New Roman" w:cs="Times New Roman" w:eastAsiaTheme="minorEastAsia"/>
          <w:lang w:eastAsia="zh-CN"/>
        </w:rPr>
      </w:pPr>
    </w:p>
    <w:p w14:paraId="3A801403">
      <w:pPr>
        <w:rPr>
          <w:rFonts w:hint="default" w:ascii="Times New Roman" w:hAnsi="Times New Roman" w:cs="Times New Roman" w:eastAsiaTheme="minorEastAsia"/>
          <w:lang w:eastAsia="zh-CN"/>
        </w:rPr>
      </w:pPr>
    </w:p>
    <w:p w14:paraId="6E86CE79">
      <w:pPr>
        <w:rPr>
          <w:rFonts w:hint="default" w:ascii="Times New Roman" w:hAnsi="Times New Roman" w:cs="Times New Roman" w:eastAsiaTheme="minorEastAsia"/>
          <w:lang w:eastAsia="zh-CN"/>
        </w:rPr>
      </w:pPr>
    </w:p>
    <w:p w14:paraId="32D3120A">
      <w:pPr>
        <w:rPr>
          <w:rFonts w:hint="default" w:ascii="Times New Roman" w:hAnsi="Times New Roman" w:cs="Times New Roman" w:eastAsiaTheme="minorEastAsia"/>
          <w:lang w:eastAsia="zh-CN"/>
        </w:rPr>
      </w:pPr>
    </w:p>
    <w:p w14:paraId="0FEF295D">
      <w:pPr>
        <w:spacing w:beforeLines="0" w:afterLines="0"/>
        <w:jc w:val="center"/>
        <w:rPr>
          <w:rFonts w:hint="default" w:ascii="Times New Roman" w:hAnsi="Times New Roman" w:eastAsia="方正小标宋_GBK" w:cs="Times New Roman"/>
          <w:sz w:val="44"/>
          <w:szCs w:val="44"/>
        </w:rPr>
      </w:pPr>
      <w:r>
        <w:rPr>
          <w:rFonts w:hint="default" w:ascii="Times New Roman" w:hAnsi="Times New Roman" w:eastAsia="方正小标宋_GBK" w:cs="Times New Roman"/>
          <w:sz w:val="44"/>
          <w:szCs w:val="44"/>
        </w:rPr>
        <w:t>内容真实性责任声明</w:t>
      </w:r>
    </w:p>
    <w:p w14:paraId="17B2A62F">
      <w:pPr>
        <w:spacing w:line="560" w:lineRule="exact"/>
        <w:ind w:firstLine="640" w:firstLineChars="200"/>
        <w:jc w:val="center"/>
        <w:rPr>
          <w:rFonts w:hint="default" w:ascii="Times New Roman" w:hAnsi="Times New Roman" w:eastAsia="方正仿宋_GBK" w:cs="Times New Roman"/>
          <w:sz w:val="32"/>
          <w:szCs w:val="32"/>
        </w:rPr>
      </w:pPr>
    </w:p>
    <w:p w14:paraId="62956A1D">
      <w:pPr>
        <w:spacing w:line="560" w:lineRule="exact"/>
        <w:ind w:firstLine="640" w:firstLineChars="200"/>
        <w:rPr>
          <w:rFonts w:hint="default" w:ascii="Times New Roman" w:hAnsi="Times New Roman" w:eastAsia="方正仿宋_GBK" w:cs="Times New Roman"/>
          <w:sz w:val="32"/>
          <w:szCs w:val="32"/>
        </w:rPr>
      </w:pPr>
    </w:p>
    <w:p w14:paraId="253AFB5C">
      <w:pPr>
        <w:spacing w:line="560" w:lineRule="exact"/>
        <w:ind w:firstLine="640" w:firstLineChars="200"/>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学校对</w:t>
      </w:r>
      <w:r>
        <w:rPr>
          <w:rFonts w:hint="default" w:ascii="Times New Roman" w:hAnsi="Times New Roman" w:eastAsia="方正仿宋_GBK" w:cs="Times New Roman"/>
          <w:sz w:val="32"/>
          <w:szCs w:val="32"/>
          <w:u w:val="single"/>
          <w:lang w:eastAsia="zh-CN"/>
        </w:rPr>
        <w:t>重庆交通技师学院（重庆市交通高级技工学校）</w:t>
      </w:r>
      <w:r>
        <w:rPr>
          <w:rFonts w:hint="default" w:ascii="Times New Roman" w:hAnsi="Times New Roman" w:eastAsia="方正仿宋_GBK" w:cs="Times New Roman"/>
          <w:sz w:val="32"/>
          <w:szCs w:val="32"/>
          <w:u w:val="single"/>
        </w:rPr>
        <w:t>职业教育质量报告（202</w:t>
      </w:r>
      <w:r>
        <w:rPr>
          <w:rFonts w:hint="eastAsia" w:ascii="Times New Roman" w:hAnsi="Times New Roman" w:eastAsia="方正仿宋_GBK" w:cs="Times New Roman"/>
          <w:sz w:val="32"/>
          <w:szCs w:val="32"/>
          <w:u w:val="single"/>
          <w:lang w:val="en-US" w:eastAsia="zh-CN"/>
        </w:rPr>
        <w:t>5</w:t>
      </w:r>
      <w:r>
        <w:rPr>
          <w:rFonts w:hint="default" w:ascii="Times New Roman" w:hAnsi="Times New Roman" w:eastAsia="方正仿宋_GBK" w:cs="Times New Roman"/>
          <w:sz w:val="32"/>
          <w:szCs w:val="32"/>
          <w:u w:val="single"/>
        </w:rPr>
        <w:t>年度）</w:t>
      </w:r>
      <w:r>
        <w:rPr>
          <w:rFonts w:hint="default" w:ascii="Times New Roman" w:hAnsi="Times New Roman" w:eastAsia="方正仿宋_GBK" w:cs="Times New Roman"/>
          <w:sz w:val="32"/>
          <w:szCs w:val="32"/>
        </w:rPr>
        <w:t>及相关附件的真实性、完整性和准确性负责。</w:t>
      </w:r>
    </w:p>
    <w:p w14:paraId="5C06C63C">
      <w:pPr>
        <w:spacing w:line="560" w:lineRule="exact"/>
        <w:ind w:firstLine="640" w:firstLineChars="200"/>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特此声明。</w:t>
      </w:r>
    </w:p>
    <w:p w14:paraId="534FC1D9">
      <w:pPr>
        <w:spacing w:beforeLines="0" w:afterLines="0"/>
        <w:jc w:val="left"/>
        <w:rPr>
          <w:rFonts w:hint="default" w:ascii="Times New Roman" w:hAnsi="Times New Roman" w:eastAsia="仿宋" w:cs="Times New Roman"/>
          <w:sz w:val="32"/>
        </w:rPr>
      </w:pPr>
    </w:p>
    <w:p w14:paraId="11AF6195">
      <w:pPr>
        <w:spacing w:beforeLines="0" w:afterLines="0"/>
        <w:jc w:val="left"/>
        <w:rPr>
          <w:rFonts w:hint="default" w:ascii="Times New Roman" w:hAnsi="Times New Roman" w:eastAsia="仿宋" w:cs="Times New Roman"/>
          <w:sz w:val="32"/>
        </w:rPr>
      </w:pPr>
    </w:p>
    <w:p w14:paraId="0FC38C56">
      <w:pPr>
        <w:spacing w:beforeLines="0" w:afterLines="0"/>
        <w:jc w:val="left"/>
        <w:rPr>
          <w:rFonts w:hint="default" w:ascii="Times New Roman" w:hAnsi="Times New Roman" w:eastAsia="仿宋" w:cs="Times New Roman"/>
          <w:sz w:val="32"/>
        </w:rPr>
      </w:pPr>
    </w:p>
    <w:p w14:paraId="13608653">
      <w:pPr>
        <w:spacing w:beforeLines="0" w:afterLines="0"/>
        <w:jc w:val="left"/>
        <w:rPr>
          <w:rFonts w:hint="default" w:ascii="Times New Roman" w:hAnsi="Times New Roman" w:eastAsia="仿宋" w:cs="Times New Roman"/>
          <w:sz w:val="32"/>
        </w:rPr>
      </w:pPr>
    </w:p>
    <w:p w14:paraId="6C55D772">
      <w:pPr>
        <w:spacing w:beforeLines="0" w:afterLines="0"/>
        <w:jc w:val="left"/>
        <w:rPr>
          <w:rFonts w:hint="default" w:ascii="Times New Roman" w:hAnsi="Times New Roman" w:eastAsia="仿宋" w:cs="Times New Roman"/>
          <w:sz w:val="32"/>
        </w:rPr>
      </w:pPr>
    </w:p>
    <w:p w14:paraId="21ED12FA">
      <w:pPr>
        <w:spacing w:beforeLines="0" w:afterLines="0"/>
        <w:jc w:val="left"/>
        <w:rPr>
          <w:rFonts w:hint="default" w:ascii="Times New Roman" w:hAnsi="Times New Roman" w:eastAsia="仿宋" w:cs="Times New Roman"/>
          <w:sz w:val="32"/>
        </w:rPr>
      </w:pPr>
    </w:p>
    <w:p w14:paraId="654313D6">
      <w:pPr>
        <w:spacing w:beforeLines="0" w:afterLines="0"/>
        <w:jc w:val="left"/>
        <w:rPr>
          <w:rFonts w:hint="default" w:ascii="Times New Roman" w:hAnsi="Times New Roman" w:eastAsia="仿宋" w:cs="Times New Roman"/>
          <w:sz w:val="32"/>
        </w:rPr>
      </w:pPr>
    </w:p>
    <w:p w14:paraId="7C7CBFEC">
      <w:pPr>
        <w:spacing w:beforeLines="0" w:afterLines="0"/>
        <w:jc w:val="left"/>
        <w:rPr>
          <w:rFonts w:hint="default" w:ascii="Times New Roman" w:hAnsi="Times New Roman" w:eastAsia="仿宋" w:cs="Times New Roman"/>
          <w:sz w:val="32"/>
        </w:rPr>
      </w:pPr>
    </w:p>
    <w:p w14:paraId="4621EB9B">
      <w:pPr>
        <w:spacing w:beforeLines="0" w:afterLines="0"/>
        <w:jc w:val="center"/>
        <w:rPr>
          <w:rFonts w:hint="default" w:ascii="Times New Roman" w:hAnsi="Times New Roman" w:eastAsia="仿宋" w:cs="Times New Roman"/>
          <w:sz w:val="32"/>
        </w:rPr>
      </w:pPr>
      <w:r>
        <w:rPr>
          <w:rFonts w:hint="eastAsia" w:ascii="Times New Roman" w:hAnsi="Times New Roman" w:eastAsia="仿宋" w:cs="Times New Roman"/>
          <w:sz w:val="32"/>
          <w:lang w:val="en-US" w:eastAsia="zh-CN"/>
        </w:rPr>
        <w:t xml:space="preserve">                 </w:t>
      </w:r>
      <w:r>
        <w:rPr>
          <w:rFonts w:hint="default" w:ascii="Times New Roman" w:hAnsi="Times New Roman" w:eastAsia="仿宋" w:cs="Times New Roman"/>
          <w:sz w:val="32"/>
        </w:rPr>
        <w:t>单位名称（盖章）：</w:t>
      </w:r>
    </w:p>
    <w:p w14:paraId="320400A6">
      <w:pPr>
        <w:spacing w:beforeLines="0" w:afterLines="0"/>
        <w:jc w:val="center"/>
        <w:rPr>
          <w:rFonts w:hint="default" w:ascii="Times New Roman" w:hAnsi="Times New Roman" w:eastAsia="仿宋" w:cs="Times New Roman"/>
          <w:sz w:val="32"/>
        </w:rPr>
      </w:pPr>
    </w:p>
    <w:p w14:paraId="402DF36A">
      <w:pPr>
        <w:spacing w:beforeLines="0" w:afterLines="0"/>
        <w:jc w:val="center"/>
        <w:rPr>
          <w:rFonts w:hint="default" w:ascii="Times New Roman" w:hAnsi="Times New Roman" w:eastAsia="仿宋" w:cs="Times New Roman"/>
          <w:sz w:val="32"/>
        </w:rPr>
      </w:pPr>
      <w:r>
        <w:rPr>
          <w:rFonts w:hint="eastAsia" w:ascii="Times New Roman" w:hAnsi="Times New Roman" w:eastAsia="仿宋" w:cs="Times New Roman"/>
          <w:sz w:val="32"/>
          <w:lang w:val="en-US" w:eastAsia="zh-CN"/>
        </w:rPr>
        <w:t xml:space="preserve">                   </w:t>
      </w:r>
      <w:r>
        <w:rPr>
          <w:rFonts w:hint="default" w:ascii="Times New Roman" w:hAnsi="Times New Roman" w:eastAsia="仿宋" w:cs="Times New Roman"/>
          <w:sz w:val="32"/>
        </w:rPr>
        <w:t>法定代表人（签名）：</w:t>
      </w:r>
    </w:p>
    <w:p w14:paraId="588241F6">
      <w:pPr>
        <w:keepNext w:val="0"/>
        <w:keepLines w:val="0"/>
        <w:pageBreakBefore w:val="0"/>
        <w:widowControl w:val="0"/>
        <w:kinsoku/>
        <w:wordWrap/>
        <w:overflowPunct/>
        <w:topLinePunct w:val="0"/>
        <w:autoSpaceDE/>
        <w:autoSpaceDN/>
        <w:bidi w:val="0"/>
        <w:adjustRightInd/>
        <w:snapToGrid/>
        <w:spacing w:line="240" w:lineRule="auto"/>
        <w:jc w:val="right"/>
        <w:textAlignment w:val="auto"/>
        <w:rPr>
          <w:rFonts w:hint="default" w:ascii="Times New Roman" w:hAnsi="Times New Roman" w:eastAsia="仿宋" w:cs="Times New Roman"/>
          <w:sz w:val="32"/>
        </w:rPr>
      </w:pPr>
    </w:p>
    <w:p w14:paraId="398D84CD">
      <w:pPr>
        <w:keepNext w:val="0"/>
        <w:keepLines w:val="0"/>
        <w:pageBreakBefore w:val="0"/>
        <w:widowControl w:val="0"/>
        <w:kinsoku/>
        <w:wordWrap/>
        <w:overflowPunct/>
        <w:topLinePunct w:val="0"/>
        <w:autoSpaceDE/>
        <w:autoSpaceDN/>
        <w:bidi w:val="0"/>
        <w:adjustRightInd/>
        <w:snapToGrid/>
        <w:spacing w:line="240" w:lineRule="auto"/>
        <w:jc w:val="right"/>
        <w:textAlignment w:val="auto"/>
        <w:rPr>
          <w:rFonts w:hint="default" w:ascii="Times New Roman" w:hAnsi="Times New Roman" w:eastAsia="仿宋" w:cs="Times New Roman"/>
          <w:sz w:val="32"/>
        </w:rPr>
      </w:pPr>
    </w:p>
    <w:p w14:paraId="780F4764">
      <w:pPr>
        <w:keepNext w:val="0"/>
        <w:keepLines w:val="0"/>
        <w:pageBreakBefore w:val="0"/>
        <w:widowControl w:val="0"/>
        <w:kinsoku/>
        <w:wordWrap/>
        <w:overflowPunct/>
        <w:topLinePunct w:val="0"/>
        <w:autoSpaceDE/>
        <w:autoSpaceDN/>
        <w:bidi w:val="0"/>
        <w:adjustRightInd/>
        <w:snapToGrid/>
        <w:spacing w:line="240" w:lineRule="auto"/>
        <w:jc w:val="right"/>
        <w:textAlignment w:val="auto"/>
        <w:rPr>
          <w:rFonts w:hint="default" w:ascii="Times New Roman" w:hAnsi="Times New Roman" w:eastAsia="仿宋" w:cs="Times New Roman"/>
          <w:sz w:val="32"/>
        </w:rPr>
      </w:pPr>
      <w:r>
        <w:rPr>
          <w:rFonts w:hint="default" w:ascii="Times New Roman" w:hAnsi="Times New Roman" w:eastAsia="仿宋" w:cs="Times New Roman"/>
          <w:sz w:val="32"/>
        </w:rPr>
        <w:t>年 月 日</w:t>
      </w:r>
    </w:p>
    <w:p w14:paraId="326B51B0">
      <w:pPr>
        <w:keepNext w:val="0"/>
        <w:keepLines w:val="0"/>
        <w:pageBreakBefore w:val="0"/>
        <w:widowControl w:val="0"/>
        <w:kinsoku/>
        <w:wordWrap/>
        <w:overflowPunct/>
        <w:topLinePunct w:val="0"/>
        <w:autoSpaceDE/>
        <w:autoSpaceDN/>
        <w:bidi w:val="0"/>
        <w:adjustRightInd/>
        <w:snapToGrid/>
        <w:spacing w:line="240" w:lineRule="auto"/>
        <w:jc w:val="right"/>
        <w:textAlignment w:val="auto"/>
        <w:rPr>
          <w:rFonts w:hint="default" w:ascii="Times New Roman" w:hAnsi="Times New Roman" w:eastAsia="仿宋" w:cs="Times New Roman"/>
          <w:sz w:val="32"/>
        </w:rPr>
      </w:pPr>
    </w:p>
    <w:sdt>
      <w:sdtPr>
        <w:rPr>
          <w:rFonts w:hint="eastAsia" w:ascii="方正黑体_GBK" w:hAnsi="方正黑体_GBK" w:eastAsia="方正黑体_GBK" w:cs="方正黑体_GBK"/>
          <w:kern w:val="2"/>
          <w:sz w:val="44"/>
          <w:szCs w:val="44"/>
          <w:lang w:val="en-US" w:eastAsia="zh-CN" w:bidi="ar-SA"/>
        </w:rPr>
        <w:id w:val="147460804"/>
        <w15:color w:val="DBDBDB"/>
      </w:sdtPr>
      <w:sdtEndPr>
        <w:rPr>
          <w:rFonts w:hint="default" w:ascii="Times New Roman" w:hAnsi="Times New Roman" w:eastAsia="仿宋" w:cs="Times New Roman"/>
          <w:kern w:val="2"/>
          <w:sz w:val="21"/>
          <w:szCs w:val="24"/>
          <w:lang w:val="en-US" w:eastAsia="zh-CN" w:bidi="ar-SA"/>
        </w:rPr>
      </w:sdtEndPr>
      <w:sdtContent>
        <w:p w14:paraId="323497BA">
          <w:pPr>
            <w:spacing w:before="0" w:beforeLines="0" w:after="0" w:afterLines="0" w:line="240" w:lineRule="auto"/>
            <w:ind w:left="0" w:leftChars="0" w:right="0" w:rightChars="0" w:firstLine="0" w:firstLineChars="0"/>
            <w:jc w:val="center"/>
            <w:rPr>
              <w:rFonts w:hint="eastAsia" w:ascii="方正黑体_GBK" w:hAnsi="方正黑体_GBK" w:eastAsia="方正黑体_GBK" w:cs="方正黑体_GBK"/>
              <w:sz w:val="44"/>
              <w:szCs w:val="44"/>
            </w:rPr>
          </w:pPr>
          <w:r>
            <w:rPr>
              <w:rFonts w:hint="eastAsia" w:ascii="方正黑体_GBK" w:hAnsi="方正黑体_GBK" w:eastAsia="方正黑体_GBK" w:cs="方正黑体_GBK"/>
              <w:sz w:val="44"/>
              <w:szCs w:val="44"/>
            </w:rPr>
            <w:t>目录</w:t>
          </w:r>
        </w:p>
        <w:p w14:paraId="1FB37410">
          <w:pPr>
            <w:pStyle w:val="11"/>
            <w:tabs>
              <w:tab w:val="right" w:leader="dot" w:pos="8306"/>
            </w:tabs>
            <w:rPr>
              <w:sz w:val="32"/>
              <w:szCs w:val="32"/>
            </w:rPr>
          </w:pPr>
          <w:r>
            <w:rPr>
              <w:rFonts w:hint="default" w:ascii="Times New Roman" w:hAnsi="Times New Roman" w:eastAsia="仿宋" w:cs="Times New Roman"/>
              <w:kern w:val="2"/>
              <w:sz w:val="32"/>
              <w:szCs w:val="32"/>
              <w:lang w:val="en-US" w:eastAsia="zh-CN" w:bidi="ar-SA"/>
            </w:rPr>
            <w:fldChar w:fldCharType="begin"/>
          </w:r>
          <w:r>
            <w:rPr>
              <w:rFonts w:hint="default" w:ascii="Times New Roman" w:hAnsi="Times New Roman" w:eastAsia="仿宋" w:cs="Times New Roman"/>
              <w:kern w:val="2"/>
              <w:sz w:val="32"/>
              <w:szCs w:val="32"/>
              <w:lang w:val="en-US" w:eastAsia="zh-CN" w:bidi="ar-SA"/>
            </w:rPr>
            <w:instrText xml:space="preserve">TOC \o "1-2" \h \u </w:instrText>
          </w:r>
          <w:r>
            <w:rPr>
              <w:rFonts w:hint="default" w:ascii="Times New Roman" w:hAnsi="Times New Roman" w:eastAsia="仿宋" w:cs="Times New Roman"/>
              <w:kern w:val="2"/>
              <w:sz w:val="32"/>
              <w:szCs w:val="32"/>
              <w:lang w:val="en-US" w:eastAsia="zh-CN" w:bidi="ar-SA"/>
            </w:rPr>
            <w:fldChar w:fldCharType="separate"/>
          </w:r>
          <w:r>
            <w:rPr>
              <w:rFonts w:hint="default" w:ascii="Times New Roman" w:hAnsi="Times New Roman" w:eastAsia="仿宋" w:cs="Times New Roman"/>
              <w:kern w:val="2"/>
              <w:sz w:val="32"/>
              <w:szCs w:val="32"/>
              <w:lang w:val="en-US" w:eastAsia="zh-CN" w:bidi="ar-SA"/>
            </w:rPr>
            <w:fldChar w:fldCharType="begin"/>
          </w:r>
          <w:r>
            <w:rPr>
              <w:rFonts w:hint="default" w:ascii="Times New Roman" w:hAnsi="Times New Roman" w:eastAsia="仿宋" w:cs="Times New Roman"/>
              <w:kern w:val="2"/>
              <w:sz w:val="32"/>
              <w:szCs w:val="32"/>
              <w:lang w:val="en-US" w:eastAsia="zh-CN" w:bidi="ar-SA"/>
            </w:rPr>
            <w:instrText xml:space="preserve"> HYPERLINK \l _Toc11764 </w:instrText>
          </w:r>
          <w:r>
            <w:rPr>
              <w:rFonts w:hint="default" w:ascii="Times New Roman" w:hAnsi="Times New Roman" w:eastAsia="仿宋" w:cs="Times New Roman"/>
              <w:kern w:val="2"/>
              <w:sz w:val="32"/>
              <w:szCs w:val="32"/>
              <w:lang w:val="en-US" w:eastAsia="zh-CN" w:bidi="ar-SA"/>
            </w:rPr>
            <w:fldChar w:fldCharType="separate"/>
          </w:r>
          <w:r>
            <w:rPr>
              <w:rFonts w:hint="default" w:ascii="Times New Roman" w:hAnsi="Times New Roman" w:eastAsia="方正黑体_GBK" w:cs="Times New Roman"/>
              <w:bCs/>
              <w:sz w:val="32"/>
              <w:szCs w:val="32"/>
              <w:lang w:val="en-US" w:eastAsia="zh-CN"/>
            </w:rPr>
            <w:t>一、学校概况</w:t>
          </w:r>
          <w:r>
            <w:rPr>
              <w:sz w:val="32"/>
              <w:szCs w:val="32"/>
            </w:rPr>
            <w:tab/>
          </w:r>
          <w:r>
            <w:rPr>
              <w:sz w:val="32"/>
              <w:szCs w:val="32"/>
            </w:rPr>
            <w:fldChar w:fldCharType="begin"/>
          </w:r>
          <w:r>
            <w:rPr>
              <w:sz w:val="32"/>
              <w:szCs w:val="32"/>
            </w:rPr>
            <w:instrText xml:space="preserve"> PAGEREF _Toc11764 \h </w:instrText>
          </w:r>
          <w:r>
            <w:rPr>
              <w:sz w:val="32"/>
              <w:szCs w:val="32"/>
            </w:rPr>
            <w:fldChar w:fldCharType="separate"/>
          </w:r>
          <w:r>
            <w:rPr>
              <w:sz w:val="32"/>
              <w:szCs w:val="32"/>
            </w:rPr>
            <w:t>- 4 -</w:t>
          </w:r>
          <w:r>
            <w:rPr>
              <w:sz w:val="32"/>
              <w:szCs w:val="32"/>
            </w:rPr>
            <w:fldChar w:fldCharType="end"/>
          </w:r>
          <w:r>
            <w:rPr>
              <w:rFonts w:hint="default" w:ascii="Times New Roman" w:hAnsi="Times New Roman" w:eastAsia="仿宋" w:cs="Times New Roman"/>
              <w:kern w:val="2"/>
              <w:sz w:val="32"/>
              <w:szCs w:val="32"/>
              <w:lang w:val="en-US" w:eastAsia="zh-CN" w:bidi="ar-SA"/>
            </w:rPr>
            <w:fldChar w:fldCharType="end"/>
          </w:r>
        </w:p>
        <w:p w14:paraId="31E05E4D">
          <w:pPr>
            <w:pStyle w:val="12"/>
            <w:tabs>
              <w:tab w:val="right" w:leader="dot" w:pos="8306"/>
            </w:tabs>
            <w:rPr>
              <w:sz w:val="32"/>
              <w:szCs w:val="32"/>
            </w:rPr>
          </w:pPr>
          <w:r>
            <w:rPr>
              <w:rFonts w:hint="default" w:ascii="Times New Roman" w:hAnsi="Times New Roman" w:eastAsia="仿宋" w:cs="Times New Roman"/>
              <w:kern w:val="2"/>
              <w:sz w:val="32"/>
              <w:szCs w:val="32"/>
              <w:lang w:val="en-US" w:eastAsia="zh-CN" w:bidi="ar-SA"/>
            </w:rPr>
            <w:fldChar w:fldCharType="begin"/>
          </w:r>
          <w:r>
            <w:rPr>
              <w:rFonts w:hint="default" w:ascii="Times New Roman" w:hAnsi="Times New Roman" w:eastAsia="仿宋" w:cs="Times New Roman"/>
              <w:kern w:val="2"/>
              <w:sz w:val="32"/>
              <w:szCs w:val="32"/>
              <w:lang w:val="en-US" w:eastAsia="zh-CN" w:bidi="ar-SA"/>
            </w:rPr>
            <w:instrText xml:space="preserve"> HYPERLINK \l _Toc6382 </w:instrText>
          </w:r>
          <w:r>
            <w:rPr>
              <w:rFonts w:hint="default" w:ascii="Times New Roman" w:hAnsi="Times New Roman" w:eastAsia="仿宋" w:cs="Times New Roman"/>
              <w:kern w:val="2"/>
              <w:sz w:val="32"/>
              <w:szCs w:val="32"/>
              <w:lang w:val="en-US" w:eastAsia="zh-CN" w:bidi="ar-SA"/>
            </w:rPr>
            <w:fldChar w:fldCharType="separate"/>
          </w:r>
          <w:r>
            <w:rPr>
              <w:rFonts w:hint="default" w:ascii="Times New Roman" w:hAnsi="Times New Roman" w:eastAsia="方正楷体_GBK" w:cs="Times New Roman"/>
              <w:bCs/>
              <w:sz w:val="32"/>
              <w:szCs w:val="32"/>
              <w:lang w:val="en-US" w:eastAsia="zh-CN"/>
            </w:rPr>
            <w:t>（一）基本情况</w:t>
          </w:r>
          <w:r>
            <w:rPr>
              <w:sz w:val="32"/>
              <w:szCs w:val="32"/>
            </w:rPr>
            <w:tab/>
          </w:r>
          <w:r>
            <w:rPr>
              <w:sz w:val="32"/>
              <w:szCs w:val="32"/>
            </w:rPr>
            <w:fldChar w:fldCharType="begin"/>
          </w:r>
          <w:r>
            <w:rPr>
              <w:sz w:val="32"/>
              <w:szCs w:val="32"/>
            </w:rPr>
            <w:instrText xml:space="preserve"> PAGEREF _Toc6382 \h </w:instrText>
          </w:r>
          <w:r>
            <w:rPr>
              <w:sz w:val="32"/>
              <w:szCs w:val="32"/>
            </w:rPr>
            <w:fldChar w:fldCharType="separate"/>
          </w:r>
          <w:r>
            <w:rPr>
              <w:sz w:val="32"/>
              <w:szCs w:val="32"/>
            </w:rPr>
            <w:t>- 5 -</w:t>
          </w:r>
          <w:r>
            <w:rPr>
              <w:sz w:val="32"/>
              <w:szCs w:val="32"/>
            </w:rPr>
            <w:fldChar w:fldCharType="end"/>
          </w:r>
          <w:r>
            <w:rPr>
              <w:rFonts w:hint="default" w:ascii="Times New Roman" w:hAnsi="Times New Roman" w:eastAsia="仿宋" w:cs="Times New Roman"/>
              <w:kern w:val="2"/>
              <w:sz w:val="32"/>
              <w:szCs w:val="32"/>
              <w:lang w:val="en-US" w:eastAsia="zh-CN" w:bidi="ar-SA"/>
            </w:rPr>
            <w:fldChar w:fldCharType="end"/>
          </w:r>
        </w:p>
        <w:p w14:paraId="187CD46E">
          <w:pPr>
            <w:pStyle w:val="12"/>
            <w:tabs>
              <w:tab w:val="right" w:leader="dot" w:pos="8306"/>
            </w:tabs>
            <w:rPr>
              <w:sz w:val="32"/>
              <w:szCs w:val="32"/>
            </w:rPr>
          </w:pPr>
          <w:r>
            <w:rPr>
              <w:rFonts w:hint="default" w:ascii="Times New Roman" w:hAnsi="Times New Roman" w:eastAsia="仿宋" w:cs="Times New Roman"/>
              <w:kern w:val="2"/>
              <w:sz w:val="32"/>
              <w:szCs w:val="32"/>
              <w:lang w:val="en-US" w:eastAsia="zh-CN" w:bidi="ar-SA"/>
            </w:rPr>
            <w:fldChar w:fldCharType="begin"/>
          </w:r>
          <w:r>
            <w:rPr>
              <w:rFonts w:hint="default" w:ascii="Times New Roman" w:hAnsi="Times New Roman" w:eastAsia="仿宋" w:cs="Times New Roman"/>
              <w:kern w:val="2"/>
              <w:sz w:val="32"/>
              <w:szCs w:val="32"/>
              <w:lang w:val="en-US" w:eastAsia="zh-CN" w:bidi="ar-SA"/>
            </w:rPr>
            <w:instrText xml:space="preserve"> HYPERLINK \l _Toc15707 </w:instrText>
          </w:r>
          <w:r>
            <w:rPr>
              <w:rFonts w:hint="default" w:ascii="Times New Roman" w:hAnsi="Times New Roman" w:eastAsia="仿宋" w:cs="Times New Roman"/>
              <w:kern w:val="2"/>
              <w:sz w:val="32"/>
              <w:szCs w:val="32"/>
              <w:lang w:val="en-US" w:eastAsia="zh-CN" w:bidi="ar-SA"/>
            </w:rPr>
            <w:fldChar w:fldCharType="separate"/>
          </w:r>
          <w:r>
            <w:rPr>
              <w:rFonts w:hint="default" w:ascii="Times New Roman" w:hAnsi="Times New Roman" w:eastAsia="方正楷体_GBK" w:cs="Times New Roman"/>
              <w:bCs/>
              <w:sz w:val="32"/>
              <w:szCs w:val="32"/>
              <w:lang w:val="en-US" w:eastAsia="zh-CN"/>
            </w:rPr>
            <w:t>（</w:t>
          </w:r>
          <w:r>
            <w:rPr>
              <w:rFonts w:hint="eastAsia" w:ascii="Times New Roman" w:hAnsi="Times New Roman" w:eastAsia="方正楷体_GBK" w:cs="Times New Roman"/>
              <w:bCs/>
              <w:sz w:val="32"/>
              <w:szCs w:val="32"/>
              <w:lang w:val="en-US" w:eastAsia="zh-CN"/>
            </w:rPr>
            <w:t>二</w:t>
          </w:r>
          <w:r>
            <w:rPr>
              <w:rFonts w:hint="default" w:ascii="Times New Roman" w:hAnsi="Times New Roman" w:eastAsia="方正楷体_GBK" w:cs="Times New Roman"/>
              <w:bCs/>
              <w:sz w:val="32"/>
              <w:szCs w:val="32"/>
              <w:lang w:val="en-US" w:eastAsia="zh-CN"/>
            </w:rPr>
            <w:t>）</w:t>
          </w:r>
          <w:r>
            <w:rPr>
              <w:rFonts w:hint="eastAsia" w:ascii="Times New Roman" w:hAnsi="Times New Roman" w:eastAsia="方正楷体_GBK" w:cs="Times New Roman"/>
              <w:bCs/>
              <w:sz w:val="32"/>
              <w:szCs w:val="32"/>
              <w:lang w:val="en-US" w:eastAsia="zh-CN"/>
            </w:rPr>
            <w:t>办学条件</w:t>
          </w:r>
          <w:r>
            <w:rPr>
              <w:sz w:val="32"/>
              <w:szCs w:val="32"/>
            </w:rPr>
            <w:tab/>
          </w:r>
          <w:r>
            <w:rPr>
              <w:sz w:val="32"/>
              <w:szCs w:val="32"/>
            </w:rPr>
            <w:fldChar w:fldCharType="begin"/>
          </w:r>
          <w:r>
            <w:rPr>
              <w:sz w:val="32"/>
              <w:szCs w:val="32"/>
            </w:rPr>
            <w:instrText xml:space="preserve"> PAGEREF _Toc15707 \h </w:instrText>
          </w:r>
          <w:r>
            <w:rPr>
              <w:sz w:val="32"/>
              <w:szCs w:val="32"/>
            </w:rPr>
            <w:fldChar w:fldCharType="separate"/>
          </w:r>
          <w:r>
            <w:rPr>
              <w:sz w:val="32"/>
              <w:szCs w:val="32"/>
            </w:rPr>
            <w:t>- 6 -</w:t>
          </w:r>
          <w:r>
            <w:rPr>
              <w:sz w:val="32"/>
              <w:szCs w:val="32"/>
            </w:rPr>
            <w:fldChar w:fldCharType="end"/>
          </w:r>
          <w:r>
            <w:rPr>
              <w:rFonts w:hint="default" w:ascii="Times New Roman" w:hAnsi="Times New Roman" w:eastAsia="仿宋" w:cs="Times New Roman"/>
              <w:kern w:val="2"/>
              <w:sz w:val="32"/>
              <w:szCs w:val="32"/>
              <w:lang w:val="en-US" w:eastAsia="zh-CN" w:bidi="ar-SA"/>
            </w:rPr>
            <w:fldChar w:fldCharType="end"/>
          </w:r>
        </w:p>
        <w:p w14:paraId="0BDA063C">
          <w:pPr>
            <w:pStyle w:val="12"/>
            <w:tabs>
              <w:tab w:val="right" w:leader="dot" w:pos="8306"/>
            </w:tabs>
            <w:rPr>
              <w:sz w:val="32"/>
              <w:szCs w:val="32"/>
            </w:rPr>
          </w:pPr>
          <w:r>
            <w:rPr>
              <w:rFonts w:hint="default" w:ascii="Times New Roman" w:hAnsi="Times New Roman" w:eastAsia="仿宋" w:cs="Times New Roman"/>
              <w:kern w:val="2"/>
              <w:sz w:val="32"/>
              <w:szCs w:val="32"/>
              <w:lang w:val="en-US" w:eastAsia="zh-CN" w:bidi="ar-SA"/>
            </w:rPr>
            <w:fldChar w:fldCharType="begin"/>
          </w:r>
          <w:r>
            <w:rPr>
              <w:rFonts w:hint="default" w:ascii="Times New Roman" w:hAnsi="Times New Roman" w:eastAsia="仿宋" w:cs="Times New Roman"/>
              <w:kern w:val="2"/>
              <w:sz w:val="32"/>
              <w:szCs w:val="32"/>
              <w:lang w:val="en-US" w:eastAsia="zh-CN" w:bidi="ar-SA"/>
            </w:rPr>
            <w:instrText xml:space="preserve"> HYPERLINK \l _Toc17459 </w:instrText>
          </w:r>
          <w:r>
            <w:rPr>
              <w:rFonts w:hint="default" w:ascii="Times New Roman" w:hAnsi="Times New Roman" w:eastAsia="仿宋" w:cs="Times New Roman"/>
              <w:kern w:val="2"/>
              <w:sz w:val="32"/>
              <w:szCs w:val="32"/>
              <w:lang w:val="en-US" w:eastAsia="zh-CN" w:bidi="ar-SA"/>
            </w:rPr>
            <w:fldChar w:fldCharType="separate"/>
          </w:r>
          <w:r>
            <w:rPr>
              <w:rFonts w:hint="default" w:ascii="Times New Roman" w:hAnsi="Times New Roman" w:eastAsia="方正楷体_GBK" w:cs="Times New Roman"/>
              <w:bCs/>
              <w:sz w:val="32"/>
              <w:szCs w:val="32"/>
              <w:lang w:val="en-US" w:eastAsia="zh-CN"/>
            </w:rPr>
            <w:t>（</w:t>
          </w:r>
          <w:r>
            <w:rPr>
              <w:rFonts w:hint="eastAsia" w:ascii="Times New Roman" w:hAnsi="Times New Roman" w:eastAsia="方正楷体_GBK" w:cs="Times New Roman"/>
              <w:bCs/>
              <w:sz w:val="32"/>
              <w:szCs w:val="32"/>
              <w:lang w:val="en-US" w:eastAsia="zh-CN"/>
            </w:rPr>
            <w:t>三</w:t>
          </w:r>
          <w:r>
            <w:rPr>
              <w:rFonts w:hint="default" w:ascii="Times New Roman" w:hAnsi="Times New Roman" w:eastAsia="方正楷体_GBK" w:cs="Times New Roman"/>
              <w:bCs/>
              <w:sz w:val="32"/>
              <w:szCs w:val="32"/>
              <w:lang w:val="en-US" w:eastAsia="zh-CN"/>
            </w:rPr>
            <w:t>）</w:t>
          </w:r>
          <w:r>
            <w:rPr>
              <w:rFonts w:hint="eastAsia" w:ascii="Times New Roman" w:hAnsi="Times New Roman" w:eastAsia="方正楷体_GBK" w:cs="Times New Roman"/>
              <w:bCs/>
              <w:sz w:val="32"/>
              <w:szCs w:val="32"/>
              <w:lang w:val="en-US" w:eastAsia="zh-CN"/>
            </w:rPr>
            <w:t>专业设置</w:t>
          </w:r>
          <w:r>
            <w:rPr>
              <w:sz w:val="32"/>
              <w:szCs w:val="32"/>
            </w:rPr>
            <w:tab/>
          </w:r>
          <w:r>
            <w:rPr>
              <w:rFonts w:hint="default" w:ascii="Times New Roman" w:hAnsi="Times New Roman" w:eastAsia="仿宋" w:cs="Times New Roman"/>
              <w:kern w:val="2"/>
              <w:sz w:val="32"/>
              <w:szCs w:val="32"/>
              <w:lang w:val="en-US" w:eastAsia="zh-CN" w:bidi="ar-SA"/>
            </w:rPr>
            <w:fldChar w:fldCharType="end"/>
          </w:r>
          <w:r>
            <w:rPr>
              <w:sz w:val="32"/>
              <w:szCs w:val="32"/>
            </w:rPr>
            <w:fldChar w:fldCharType="begin"/>
          </w:r>
          <w:r>
            <w:rPr>
              <w:sz w:val="32"/>
              <w:szCs w:val="32"/>
            </w:rPr>
            <w:instrText xml:space="preserve"> PAGEREF _Toc15707 \h </w:instrText>
          </w:r>
          <w:r>
            <w:rPr>
              <w:sz w:val="32"/>
              <w:szCs w:val="32"/>
            </w:rPr>
            <w:fldChar w:fldCharType="separate"/>
          </w:r>
          <w:r>
            <w:rPr>
              <w:sz w:val="32"/>
              <w:szCs w:val="32"/>
            </w:rPr>
            <w:t>- 6 -</w:t>
          </w:r>
          <w:r>
            <w:rPr>
              <w:sz w:val="32"/>
              <w:szCs w:val="32"/>
            </w:rPr>
            <w:fldChar w:fldCharType="end"/>
          </w:r>
        </w:p>
        <w:p w14:paraId="4F7F32E6">
          <w:pPr>
            <w:pStyle w:val="12"/>
            <w:tabs>
              <w:tab w:val="right" w:leader="dot" w:pos="8306"/>
            </w:tabs>
            <w:rPr>
              <w:sz w:val="32"/>
              <w:szCs w:val="32"/>
            </w:rPr>
          </w:pPr>
          <w:r>
            <w:rPr>
              <w:rFonts w:hint="default" w:ascii="Times New Roman" w:hAnsi="Times New Roman" w:eastAsia="仿宋" w:cs="Times New Roman"/>
              <w:kern w:val="2"/>
              <w:sz w:val="32"/>
              <w:szCs w:val="32"/>
              <w:lang w:val="en-US" w:eastAsia="zh-CN" w:bidi="ar-SA"/>
            </w:rPr>
            <w:fldChar w:fldCharType="begin"/>
          </w:r>
          <w:r>
            <w:rPr>
              <w:rFonts w:hint="default" w:ascii="Times New Roman" w:hAnsi="Times New Roman" w:eastAsia="仿宋" w:cs="Times New Roman"/>
              <w:kern w:val="2"/>
              <w:sz w:val="32"/>
              <w:szCs w:val="32"/>
              <w:lang w:val="en-US" w:eastAsia="zh-CN" w:bidi="ar-SA"/>
            </w:rPr>
            <w:instrText xml:space="preserve"> HYPERLINK \l _Toc9922 </w:instrText>
          </w:r>
          <w:r>
            <w:rPr>
              <w:rFonts w:hint="default" w:ascii="Times New Roman" w:hAnsi="Times New Roman" w:eastAsia="仿宋" w:cs="Times New Roman"/>
              <w:kern w:val="2"/>
              <w:sz w:val="32"/>
              <w:szCs w:val="32"/>
              <w:lang w:val="en-US" w:eastAsia="zh-CN" w:bidi="ar-SA"/>
            </w:rPr>
            <w:fldChar w:fldCharType="separate"/>
          </w:r>
          <w:r>
            <w:rPr>
              <w:rFonts w:hint="eastAsia" w:ascii="Times New Roman" w:hAnsi="Times New Roman" w:eastAsia="方正楷体_GBK" w:cs="Times New Roman"/>
              <w:bCs/>
              <w:sz w:val="32"/>
              <w:szCs w:val="32"/>
              <w:lang w:val="en-US" w:eastAsia="zh-CN"/>
            </w:rPr>
            <w:t>（四）师资队伍</w:t>
          </w:r>
          <w:r>
            <w:rPr>
              <w:sz w:val="32"/>
              <w:szCs w:val="32"/>
            </w:rPr>
            <w:tab/>
          </w:r>
          <w:r>
            <w:rPr>
              <w:sz w:val="32"/>
              <w:szCs w:val="32"/>
            </w:rPr>
            <w:fldChar w:fldCharType="begin"/>
          </w:r>
          <w:r>
            <w:rPr>
              <w:sz w:val="32"/>
              <w:szCs w:val="32"/>
            </w:rPr>
            <w:instrText xml:space="preserve"> PAGEREF _Toc9922 \h </w:instrText>
          </w:r>
          <w:r>
            <w:rPr>
              <w:sz w:val="32"/>
              <w:szCs w:val="32"/>
            </w:rPr>
            <w:fldChar w:fldCharType="separate"/>
          </w:r>
          <w:r>
            <w:rPr>
              <w:sz w:val="32"/>
              <w:szCs w:val="32"/>
            </w:rPr>
            <w:t>- 9 -</w:t>
          </w:r>
          <w:r>
            <w:rPr>
              <w:sz w:val="32"/>
              <w:szCs w:val="32"/>
            </w:rPr>
            <w:fldChar w:fldCharType="end"/>
          </w:r>
          <w:r>
            <w:rPr>
              <w:rFonts w:hint="default" w:ascii="Times New Roman" w:hAnsi="Times New Roman" w:eastAsia="仿宋" w:cs="Times New Roman"/>
              <w:kern w:val="2"/>
              <w:sz w:val="32"/>
              <w:szCs w:val="32"/>
              <w:lang w:val="en-US" w:eastAsia="zh-CN" w:bidi="ar-SA"/>
            </w:rPr>
            <w:fldChar w:fldCharType="end"/>
          </w:r>
        </w:p>
        <w:p w14:paraId="591A449B">
          <w:pPr>
            <w:pStyle w:val="12"/>
            <w:tabs>
              <w:tab w:val="right" w:leader="dot" w:pos="8306"/>
            </w:tabs>
            <w:rPr>
              <w:sz w:val="32"/>
              <w:szCs w:val="32"/>
            </w:rPr>
          </w:pPr>
          <w:r>
            <w:rPr>
              <w:rFonts w:hint="default" w:ascii="Times New Roman" w:hAnsi="Times New Roman" w:eastAsia="仿宋" w:cs="Times New Roman"/>
              <w:kern w:val="2"/>
              <w:sz w:val="32"/>
              <w:szCs w:val="32"/>
              <w:lang w:val="en-US" w:eastAsia="zh-CN" w:bidi="ar-SA"/>
            </w:rPr>
            <w:fldChar w:fldCharType="begin"/>
          </w:r>
          <w:r>
            <w:rPr>
              <w:rFonts w:hint="default" w:ascii="Times New Roman" w:hAnsi="Times New Roman" w:eastAsia="仿宋" w:cs="Times New Roman"/>
              <w:kern w:val="2"/>
              <w:sz w:val="32"/>
              <w:szCs w:val="32"/>
              <w:lang w:val="en-US" w:eastAsia="zh-CN" w:bidi="ar-SA"/>
            </w:rPr>
            <w:instrText xml:space="preserve"> HYPERLINK \l _Toc8977 </w:instrText>
          </w:r>
          <w:r>
            <w:rPr>
              <w:rFonts w:hint="default" w:ascii="Times New Roman" w:hAnsi="Times New Roman" w:eastAsia="仿宋" w:cs="Times New Roman"/>
              <w:kern w:val="2"/>
              <w:sz w:val="32"/>
              <w:szCs w:val="32"/>
              <w:lang w:val="en-US" w:eastAsia="zh-CN" w:bidi="ar-SA"/>
            </w:rPr>
            <w:fldChar w:fldCharType="separate"/>
          </w:r>
          <w:r>
            <w:rPr>
              <w:rFonts w:hint="eastAsia" w:ascii="Times New Roman" w:hAnsi="Times New Roman" w:eastAsia="方正楷体_GBK" w:cs="Times New Roman"/>
              <w:bCs/>
              <w:sz w:val="32"/>
              <w:szCs w:val="32"/>
              <w:lang w:val="en-US" w:eastAsia="zh-CN"/>
            </w:rPr>
            <w:t>（五）学生规模</w:t>
          </w:r>
          <w:r>
            <w:rPr>
              <w:sz w:val="32"/>
              <w:szCs w:val="32"/>
            </w:rPr>
            <w:tab/>
          </w:r>
          <w:r>
            <w:rPr>
              <w:sz w:val="32"/>
              <w:szCs w:val="32"/>
            </w:rPr>
            <w:fldChar w:fldCharType="begin"/>
          </w:r>
          <w:r>
            <w:rPr>
              <w:sz w:val="32"/>
              <w:szCs w:val="32"/>
            </w:rPr>
            <w:instrText xml:space="preserve"> PAGEREF _Toc8977 \h </w:instrText>
          </w:r>
          <w:r>
            <w:rPr>
              <w:sz w:val="32"/>
              <w:szCs w:val="32"/>
            </w:rPr>
            <w:fldChar w:fldCharType="separate"/>
          </w:r>
          <w:r>
            <w:rPr>
              <w:sz w:val="32"/>
              <w:szCs w:val="32"/>
            </w:rPr>
            <w:t>- 10 -</w:t>
          </w:r>
          <w:r>
            <w:rPr>
              <w:sz w:val="32"/>
              <w:szCs w:val="32"/>
            </w:rPr>
            <w:fldChar w:fldCharType="end"/>
          </w:r>
          <w:r>
            <w:rPr>
              <w:rFonts w:hint="default" w:ascii="Times New Roman" w:hAnsi="Times New Roman" w:eastAsia="仿宋" w:cs="Times New Roman"/>
              <w:kern w:val="2"/>
              <w:sz w:val="32"/>
              <w:szCs w:val="32"/>
              <w:lang w:val="en-US" w:eastAsia="zh-CN" w:bidi="ar-SA"/>
            </w:rPr>
            <w:fldChar w:fldCharType="end"/>
          </w:r>
        </w:p>
        <w:p w14:paraId="1C341C12">
          <w:pPr>
            <w:pStyle w:val="11"/>
            <w:tabs>
              <w:tab w:val="right" w:leader="dot" w:pos="8306"/>
            </w:tabs>
            <w:rPr>
              <w:sz w:val="32"/>
              <w:szCs w:val="32"/>
            </w:rPr>
          </w:pPr>
          <w:r>
            <w:rPr>
              <w:rFonts w:hint="default" w:ascii="Times New Roman" w:hAnsi="Times New Roman" w:eastAsia="仿宋" w:cs="Times New Roman"/>
              <w:kern w:val="2"/>
              <w:sz w:val="32"/>
              <w:szCs w:val="32"/>
              <w:lang w:val="en-US" w:eastAsia="zh-CN" w:bidi="ar-SA"/>
            </w:rPr>
            <w:fldChar w:fldCharType="begin"/>
          </w:r>
          <w:r>
            <w:rPr>
              <w:rFonts w:hint="default" w:ascii="Times New Roman" w:hAnsi="Times New Roman" w:eastAsia="仿宋" w:cs="Times New Roman"/>
              <w:kern w:val="2"/>
              <w:sz w:val="32"/>
              <w:szCs w:val="32"/>
              <w:lang w:val="en-US" w:eastAsia="zh-CN" w:bidi="ar-SA"/>
            </w:rPr>
            <w:instrText xml:space="preserve"> HYPERLINK \l _Toc2587 </w:instrText>
          </w:r>
          <w:r>
            <w:rPr>
              <w:rFonts w:hint="default" w:ascii="Times New Roman" w:hAnsi="Times New Roman" w:eastAsia="仿宋" w:cs="Times New Roman"/>
              <w:kern w:val="2"/>
              <w:sz w:val="32"/>
              <w:szCs w:val="32"/>
              <w:lang w:val="en-US" w:eastAsia="zh-CN" w:bidi="ar-SA"/>
            </w:rPr>
            <w:fldChar w:fldCharType="separate"/>
          </w:r>
          <w:r>
            <w:rPr>
              <w:rFonts w:hint="eastAsia" w:ascii="Times New Roman" w:hAnsi="Times New Roman" w:eastAsia="方正黑体_GBK" w:cs="Times New Roman"/>
              <w:bCs/>
              <w:sz w:val="32"/>
              <w:szCs w:val="32"/>
              <w:lang w:val="en-US" w:eastAsia="zh-CN"/>
            </w:rPr>
            <w:t>二、人才培养</w:t>
          </w:r>
          <w:r>
            <w:rPr>
              <w:sz w:val="32"/>
              <w:szCs w:val="32"/>
            </w:rPr>
            <w:tab/>
          </w:r>
          <w:r>
            <w:rPr>
              <w:sz w:val="32"/>
              <w:szCs w:val="32"/>
            </w:rPr>
            <w:fldChar w:fldCharType="begin"/>
          </w:r>
          <w:r>
            <w:rPr>
              <w:sz w:val="32"/>
              <w:szCs w:val="32"/>
            </w:rPr>
            <w:instrText xml:space="preserve"> PAGEREF _Toc2587 \h </w:instrText>
          </w:r>
          <w:r>
            <w:rPr>
              <w:sz w:val="32"/>
              <w:szCs w:val="32"/>
            </w:rPr>
            <w:fldChar w:fldCharType="separate"/>
          </w:r>
          <w:r>
            <w:rPr>
              <w:sz w:val="32"/>
              <w:szCs w:val="32"/>
            </w:rPr>
            <w:t>- 12 -</w:t>
          </w:r>
          <w:r>
            <w:rPr>
              <w:sz w:val="32"/>
              <w:szCs w:val="32"/>
            </w:rPr>
            <w:fldChar w:fldCharType="end"/>
          </w:r>
          <w:r>
            <w:rPr>
              <w:rFonts w:hint="default" w:ascii="Times New Roman" w:hAnsi="Times New Roman" w:eastAsia="仿宋" w:cs="Times New Roman"/>
              <w:kern w:val="2"/>
              <w:sz w:val="32"/>
              <w:szCs w:val="32"/>
              <w:lang w:val="en-US" w:eastAsia="zh-CN" w:bidi="ar-SA"/>
            </w:rPr>
            <w:fldChar w:fldCharType="end"/>
          </w:r>
        </w:p>
        <w:p w14:paraId="61B8EEC5">
          <w:pPr>
            <w:pStyle w:val="12"/>
            <w:tabs>
              <w:tab w:val="right" w:leader="dot" w:pos="8306"/>
            </w:tabs>
            <w:rPr>
              <w:sz w:val="32"/>
              <w:szCs w:val="32"/>
            </w:rPr>
          </w:pPr>
          <w:r>
            <w:rPr>
              <w:rFonts w:hint="default" w:ascii="Times New Roman" w:hAnsi="Times New Roman" w:eastAsia="仿宋" w:cs="Times New Roman"/>
              <w:kern w:val="2"/>
              <w:sz w:val="32"/>
              <w:szCs w:val="32"/>
              <w:lang w:val="en-US" w:eastAsia="zh-CN" w:bidi="ar-SA"/>
            </w:rPr>
            <w:fldChar w:fldCharType="begin"/>
          </w:r>
          <w:r>
            <w:rPr>
              <w:rFonts w:hint="default" w:ascii="Times New Roman" w:hAnsi="Times New Roman" w:eastAsia="仿宋" w:cs="Times New Roman"/>
              <w:kern w:val="2"/>
              <w:sz w:val="32"/>
              <w:szCs w:val="32"/>
              <w:lang w:val="en-US" w:eastAsia="zh-CN" w:bidi="ar-SA"/>
            </w:rPr>
            <w:instrText xml:space="preserve"> HYPERLINK \l _Toc2779 </w:instrText>
          </w:r>
          <w:r>
            <w:rPr>
              <w:rFonts w:hint="default" w:ascii="Times New Roman" w:hAnsi="Times New Roman" w:eastAsia="仿宋" w:cs="Times New Roman"/>
              <w:kern w:val="2"/>
              <w:sz w:val="32"/>
              <w:szCs w:val="32"/>
              <w:lang w:val="en-US" w:eastAsia="zh-CN" w:bidi="ar-SA"/>
            </w:rPr>
            <w:fldChar w:fldCharType="separate"/>
          </w:r>
          <w:r>
            <w:rPr>
              <w:rFonts w:hint="default" w:ascii="Times New Roman" w:hAnsi="Times New Roman" w:eastAsia="方正楷体_GBK" w:cs="Times New Roman"/>
              <w:bCs/>
              <w:sz w:val="32"/>
              <w:szCs w:val="32"/>
              <w:lang w:val="en-US" w:eastAsia="zh-CN"/>
            </w:rPr>
            <w:t>（一）</w:t>
          </w:r>
          <w:r>
            <w:rPr>
              <w:rFonts w:hint="eastAsia" w:ascii="Times New Roman" w:hAnsi="Times New Roman" w:eastAsia="方正楷体_GBK" w:cs="Times New Roman"/>
              <w:bCs/>
              <w:sz w:val="32"/>
              <w:szCs w:val="32"/>
              <w:lang w:val="en-US" w:eastAsia="zh-CN"/>
            </w:rPr>
            <w:t>立德树人</w:t>
          </w:r>
          <w:r>
            <w:rPr>
              <w:sz w:val="32"/>
              <w:szCs w:val="32"/>
            </w:rPr>
            <w:tab/>
          </w:r>
          <w:r>
            <w:rPr>
              <w:sz w:val="32"/>
              <w:szCs w:val="32"/>
            </w:rPr>
            <w:fldChar w:fldCharType="begin"/>
          </w:r>
          <w:r>
            <w:rPr>
              <w:sz w:val="32"/>
              <w:szCs w:val="32"/>
            </w:rPr>
            <w:instrText xml:space="preserve"> PAGEREF _Toc2779 \h </w:instrText>
          </w:r>
          <w:r>
            <w:rPr>
              <w:sz w:val="32"/>
              <w:szCs w:val="32"/>
            </w:rPr>
            <w:fldChar w:fldCharType="separate"/>
          </w:r>
          <w:r>
            <w:rPr>
              <w:sz w:val="32"/>
              <w:szCs w:val="32"/>
            </w:rPr>
            <w:t>- 12 -</w:t>
          </w:r>
          <w:r>
            <w:rPr>
              <w:sz w:val="32"/>
              <w:szCs w:val="32"/>
            </w:rPr>
            <w:fldChar w:fldCharType="end"/>
          </w:r>
          <w:r>
            <w:rPr>
              <w:rFonts w:hint="default" w:ascii="Times New Roman" w:hAnsi="Times New Roman" w:eastAsia="仿宋" w:cs="Times New Roman"/>
              <w:kern w:val="2"/>
              <w:sz w:val="32"/>
              <w:szCs w:val="32"/>
              <w:lang w:val="en-US" w:eastAsia="zh-CN" w:bidi="ar-SA"/>
            </w:rPr>
            <w:fldChar w:fldCharType="end"/>
          </w:r>
        </w:p>
        <w:p w14:paraId="68574B1E">
          <w:pPr>
            <w:pStyle w:val="12"/>
            <w:tabs>
              <w:tab w:val="right" w:leader="dot" w:pos="8306"/>
            </w:tabs>
            <w:rPr>
              <w:sz w:val="32"/>
              <w:szCs w:val="32"/>
            </w:rPr>
          </w:pPr>
          <w:r>
            <w:rPr>
              <w:rFonts w:hint="default" w:ascii="Times New Roman" w:hAnsi="Times New Roman" w:eastAsia="仿宋" w:cs="Times New Roman"/>
              <w:kern w:val="2"/>
              <w:sz w:val="32"/>
              <w:szCs w:val="32"/>
              <w:lang w:val="en-US" w:eastAsia="zh-CN" w:bidi="ar-SA"/>
            </w:rPr>
            <w:fldChar w:fldCharType="begin"/>
          </w:r>
          <w:r>
            <w:rPr>
              <w:rFonts w:hint="default" w:ascii="Times New Roman" w:hAnsi="Times New Roman" w:eastAsia="仿宋" w:cs="Times New Roman"/>
              <w:kern w:val="2"/>
              <w:sz w:val="32"/>
              <w:szCs w:val="32"/>
              <w:lang w:val="en-US" w:eastAsia="zh-CN" w:bidi="ar-SA"/>
            </w:rPr>
            <w:instrText xml:space="preserve"> HYPERLINK \l _Toc243 </w:instrText>
          </w:r>
          <w:r>
            <w:rPr>
              <w:rFonts w:hint="default" w:ascii="Times New Roman" w:hAnsi="Times New Roman" w:eastAsia="仿宋" w:cs="Times New Roman"/>
              <w:kern w:val="2"/>
              <w:sz w:val="32"/>
              <w:szCs w:val="32"/>
              <w:lang w:val="en-US" w:eastAsia="zh-CN" w:bidi="ar-SA"/>
            </w:rPr>
            <w:fldChar w:fldCharType="separate"/>
          </w:r>
          <w:r>
            <w:rPr>
              <w:rFonts w:hint="default" w:ascii="Times New Roman" w:hAnsi="Times New Roman" w:eastAsia="方正楷体_GBK" w:cs="Times New Roman"/>
              <w:bCs/>
              <w:sz w:val="32"/>
              <w:szCs w:val="32"/>
              <w:lang w:val="en-US" w:eastAsia="zh-CN"/>
            </w:rPr>
            <w:t>（</w:t>
          </w:r>
          <w:r>
            <w:rPr>
              <w:rFonts w:hint="eastAsia" w:ascii="Times New Roman" w:hAnsi="Times New Roman" w:eastAsia="方正楷体_GBK" w:cs="Times New Roman"/>
              <w:bCs/>
              <w:sz w:val="32"/>
              <w:szCs w:val="32"/>
              <w:lang w:val="en-US" w:eastAsia="zh-CN"/>
            </w:rPr>
            <w:t>二</w:t>
          </w:r>
          <w:r>
            <w:rPr>
              <w:rFonts w:hint="default" w:ascii="Times New Roman" w:hAnsi="Times New Roman" w:eastAsia="方正楷体_GBK" w:cs="Times New Roman"/>
              <w:bCs/>
              <w:sz w:val="32"/>
              <w:szCs w:val="32"/>
              <w:lang w:val="en-US" w:eastAsia="zh-CN"/>
            </w:rPr>
            <w:t>）</w:t>
          </w:r>
          <w:r>
            <w:rPr>
              <w:rFonts w:hint="eastAsia" w:ascii="Times New Roman" w:hAnsi="Times New Roman" w:eastAsia="方正楷体_GBK" w:cs="Times New Roman"/>
              <w:bCs/>
              <w:sz w:val="32"/>
              <w:szCs w:val="32"/>
              <w:lang w:val="en-US" w:eastAsia="zh-CN"/>
            </w:rPr>
            <w:t>专业建设</w:t>
          </w:r>
          <w:r>
            <w:rPr>
              <w:sz w:val="32"/>
              <w:szCs w:val="32"/>
            </w:rPr>
            <w:tab/>
          </w:r>
          <w:r>
            <w:rPr>
              <w:sz w:val="32"/>
              <w:szCs w:val="32"/>
            </w:rPr>
            <w:fldChar w:fldCharType="begin"/>
          </w:r>
          <w:r>
            <w:rPr>
              <w:sz w:val="32"/>
              <w:szCs w:val="32"/>
            </w:rPr>
            <w:instrText xml:space="preserve"> PAGEREF _Toc243 \h </w:instrText>
          </w:r>
          <w:r>
            <w:rPr>
              <w:sz w:val="32"/>
              <w:szCs w:val="32"/>
            </w:rPr>
            <w:fldChar w:fldCharType="separate"/>
          </w:r>
          <w:r>
            <w:rPr>
              <w:sz w:val="32"/>
              <w:szCs w:val="32"/>
            </w:rPr>
            <w:t>- 14 -</w:t>
          </w:r>
          <w:r>
            <w:rPr>
              <w:sz w:val="32"/>
              <w:szCs w:val="32"/>
            </w:rPr>
            <w:fldChar w:fldCharType="end"/>
          </w:r>
          <w:r>
            <w:rPr>
              <w:rFonts w:hint="default" w:ascii="Times New Roman" w:hAnsi="Times New Roman" w:eastAsia="仿宋" w:cs="Times New Roman"/>
              <w:kern w:val="2"/>
              <w:sz w:val="32"/>
              <w:szCs w:val="32"/>
              <w:lang w:val="en-US" w:eastAsia="zh-CN" w:bidi="ar-SA"/>
            </w:rPr>
            <w:fldChar w:fldCharType="end"/>
          </w:r>
        </w:p>
        <w:p w14:paraId="60284A69">
          <w:pPr>
            <w:pStyle w:val="12"/>
            <w:tabs>
              <w:tab w:val="right" w:leader="dot" w:pos="8306"/>
            </w:tabs>
            <w:rPr>
              <w:sz w:val="32"/>
              <w:szCs w:val="32"/>
            </w:rPr>
          </w:pPr>
          <w:r>
            <w:rPr>
              <w:rFonts w:hint="default" w:ascii="Times New Roman" w:hAnsi="Times New Roman" w:eastAsia="仿宋" w:cs="Times New Roman"/>
              <w:kern w:val="2"/>
              <w:sz w:val="32"/>
              <w:szCs w:val="32"/>
              <w:lang w:val="en-US" w:eastAsia="zh-CN" w:bidi="ar-SA"/>
            </w:rPr>
            <w:fldChar w:fldCharType="begin"/>
          </w:r>
          <w:r>
            <w:rPr>
              <w:rFonts w:hint="default" w:ascii="Times New Roman" w:hAnsi="Times New Roman" w:eastAsia="仿宋" w:cs="Times New Roman"/>
              <w:kern w:val="2"/>
              <w:sz w:val="32"/>
              <w:szCs w:val="32"/>
              <w:lang w:val="en-US" w:eastAsia="zh-CN" w:bidi="ar-SA"/>
            </w:rPr>
            <w:instrText xml:space="preserve"> HYPERLINK \l _Toc279 </w:instrText>
          </w:r>
          <w:r>
            <w:rPr>
              <w:rFonts w:hint="default" w:ascii="Times New Roman" w:hAnsi="Times New Roman" w:eastAsia="仿宋" w:cs="Times New Roman"/>
              <w:kern w:val="2"/>
              <w:sz w:val="32"/>
              <w:szCs w:val="32"/>
              <w:lang w:val="en-US" w:eastAsia="zh-CN" w:bidi="ar-SA"/>
            </w:rPr>
            <w:fldChar w:fldCharType="separate"/>
          </w:r>
          <w:r>
            <w:rPr>
              <w:rFonts w:hint="eastAsia" w:ascii="Times New Roman" w:hAnsi="Times New Roman" w:eastAsia="方正楷体_GBK" w:cs="Times New Roman"/>
              <w:bCs/>
              <w:sz w:val="32"/>
              <w:szCs w:val="32"/>
              <w:lang w:val="en-US" w:eastAsia="zh-CN"/>
            </w:rPr>
            <w:t>（三）课程建设</w:t>
          </w:r>
          <w:r>
            <w:rPr>
              <w:sz w:val="32"/>
              <w:szCs w:val="32"/>
            </w:rPr>
            <w:tab/>
          </w:r>
          <w:r>
            <w:rPr>
              <w:sz w:val="32"/>
              <w:szCs w:val="32"/>
            </w:rPr>
            <w:fldChar w:fldCharType="begin"/>
          </w:r>
          <w:r>
            <w:rPr>
              <w:sz w:val="32"/>
              <w:szCs w:val="32"/>
            </w:rPr>
            <w:instrText xml:space="preserve"> PAGEREF _Toc279 \h </w:instrText>
          </w:r>
          <w:r>
            <w:rPr>
              <w:sz w:val="32"/>
              <w:szCs w:val="32"/>
            </w:rPr>
            <w:fldChar w:fldCharType="separate"/>
          </w:r>
          <w:r>
            <w:rPr>
              <w:sz w:val="32"/>
              <w:szCs w:val="32"/>
            </w:rPr>
            <w:t>- 16 -</w:t>
          </w:r>
          <w:r>
            <w:rPr>
              <w:sz w:val="32"/>
              <w:szCs w:val="32"/>
            </w:rPr>
            <w:fldChar w:fldCharType="end"/>
          </w:r>
          <w:r>
            <w:rPr>
              <w:rFonts w:hint="default" w:ascii="Times New Roman" w:hAnsi="Times New Roman" w:eastAsia="仿宋" w:cs="Times New Roman"/>
              <w:kern w:val="2"/>
              <w:sz w:val="32"/>
              <w:szCs w:val="32"/>
              <w:lang w:val="en-US" w:eastAsia="zh-CN" w:bidi="ar-SA"/>
            </w:rPr>
            <w:fldChar w:fldCharType="end"/>
          </w:r>
        </w:p>
        <w:p w14:paraId="20EDE8DB">
          <w:pPr>
            <w:pStyle w:val="12"/>
            <w:tabs>
              <w:tab w:val="right" w:leader="dot" w:pos="8306"/>
            </w:tabs>
            <w:rPr>
              <w:sz w:val="32"/>
              <w:szCs w:val="32"/>
            </w:rPr>
          </w:pPr>
          <w:r>
            <w:rPr>
              <w:rFonts w:hint="default" w:ascii="Times New Roman" w:hAnsi="Times New Roman" w:eastAsia="仿宋" w:cs="Times New Roman"/>
              <w:kern w:val="2"/>
              <w:sz w:val="32"/>
              <w:szCs w:val="32"/>
              <w:lang w:val="en-US" w:eastAsia="zh-CN" w:bidi="ar-SA"/>
            </w:rPr>
            <w:fldChar w:fldCharType="begin"/>
          </w:r>
          <w:r>
            <w:rPr>
              <w:rFonts w:hint="default" w:ascii="Times New Roman" w:hAnsi="Times New Roman" w:eastAsia="仿宋" w:cs="Times New Roman"/>
              <w:kern w:val="2"/>
              <w:sz w:val="32"/>
              <w:szCs w:val="32"/>
              <w:lang w:val="en-US" w:eastAsia="zh-CN" w:bidi="ar-SA"/>
            </w:rPr>
            <w:instrText xml:space="preserve"> HYPERLINK \l _Toc3903 </w:instrText>
          </w:r>
          <w:r>
            <w:rPr>
              <w:rFonts w:hint="default" w:ascii="Times New Roman" w:hAnsi="Times New Roman" w:eastAsia="仿宋" w:cs="Times New Roman"/>
              <w:kern w:val="2"/>
              <w:sz w:val="32"/>
              <w:szCs w:val="32"/>
              <w:lang w:val="en-US" w:eastAsia="zh-CN" w:bidi="ar-SA"/>
            </w:rPr>
            <w:fldChar w:fldCharType="separate"/>
          </w:r>
          <w:r>
            <w:rPr>
              <w:rFonts w:hint="eastAsia" w:ascii="Times New Roman" w:hAnsi="Times New Roman" w:eastAsia="方正楷体_GBK" w:cs="Times New Roman"/>
              <w:bCs/>
              <w:sz w:val="32"/>
              <w:szCs w:val="32"/>
              <w:lang w:val="en-US" w:eastAsia="zh-CN"/>
            </w:rPr>
            <w:t>（四）教材建设</w:t>
          </w:r>
          <w:r>
            <w:rPr>
              <w:sz w:val="32"/>
              <w:szCs w:val="32"/>
            </w:rPr>
            <w:tab/>
          </w:r>
          <w:r>
            <w:rPr>
              <w:sz w:val="32"/>
              <w:szCs w:val="32"/>
            </w:rPr>
            <w:fldChar w:fldCharType="begin"/>
          </w:r>
          <w:r>
            <w:rPr>
              <w:sz w:val="32"/>
              <w:szCs w:val="32"/>
            </w:rPr>
            <w:instrText xml:space="preserve"> PAGEREF _Toc3903 \h </w:instrText>
          </w:r>
          <w:r>
            <w:rPr>
              <w:sz w:val="32"/>
              <w:szCs w:val="32"/>
            </w:rPr>
            <w:fldChar w:fldCharType="separate"/>
          </w:r>
          <w:r>
            <w:rPr>
              <w:sz w:val="32"/>
              <w:szCs w:val="32"/>
            </w:rPr>
            <w:t>- 18 -</w:t>
          </w:r>
          <w:r>
            <w:rPr>
              <w:sz w:val="32"/>
              <w:szCs w:val="32"/>
            </w:rPr>
            <w:fldChar w:fldCharType="end"/>
          </w:r>
          <w:r>
            <w:rPr>
              <w:rFonts w:hint="default" w:ascii="Times New Roman" w:hAnsi="Times New Roman" w:eastAsia="仿宋" w:cs="Times New Roman"/>
              <w:kern w:val="2"/>
              <w:sz w:val="32"/>
              <w:szCs w:val="32"/>
              <w:lang w:val="en-US" w:eastAsia="zh-CN" w:bidi="ar-SA"/>
            </w:rPr>
            <w:fldChar w:fldCharType="end"/>
          </w:r>
        </w:p>
        <w:p w14:paraId="00100241">
          <w:pPr>
            <w:pStyle w:val="12"/>
            <w:tabs>
              <w:tab w:val="right" w:leader="dot" w:pos="8306"/>
            </w:tabs>
            <w:rPr>
              <w:sz w:val="32"/>
              <w:szCs w:val="32"/>
            </w:rPr>
          </w:pPr>
          <w:r>
            <w:rPr>
              <w:rFonts w:hint="default" w:ascii="Times New Roman" w:hAnsi="Times New Roman" w:eastAsia="仿宋" w:cs="Times New Roman"/>
              <w:kern w:val="2"/>
              <w:sz w:val="32"/>
              <w:szCs w:val="32"/>
              <w:lang w:val="en-US" w:eastAsia="zh-CN" w:bidi="ar-SA"/>
            </w:rPr>
            <w:fldChar w:fldCharType="begin"/>
          </w:r>
          <w:r>
            <w:rPr>
              <w:rFonts w:hint="default" w:ascii="Times New Roman" w:hAnsi="Times New Roman" w:eastAsia="仿宋" w:cs="Times New Roman"/>
              <w:kern w:val="2"/>
              <w:sz w:val="32"/>
              <w:szCs w:val="32"/>
              <w:lang w:val="en-US" w:eastAsia="zh-CN" w:bidi="ar-SA"/>
            </w:rPr>
            <w:instrText xml:space="preserve"> HYPERLINK \l _Toc19453 </w:instrText>
          </w:r>
          <w:r>
            <w:rPr>
              <w:rFonts w:hint="default" w:ascii="Times New Roman" w:hAnsi="Times New Roman" w:eastAsia="仿宋" w:cs="Times New Roman"/>
              <w:kern w:val="2"/>
              <w:sz w:val="32"/>
              <w:szCs w:val="32"/>
              <w:lang w:val="en-US" w:eastAsia="zh-CN" w:bidi="ar-SA"/>
            </w:rPr>
            <w:fldChar w:fldCharType="separate"/>
          </w:r>
          <w:r>
            <w:rPr>
              <w:rFonts w:hint="eastAsia" w:ascii="Times New Roman" w:hAnsi="Times New Roman" w:eastAsia="方正楷体_GBK" w:cs="Times New Roman"/>
              <w:bCs/>
              <w:sz w:val="32"/>
              <w:szCs w:val="32"/>
              <w:lang w:val="en-US" w:eastAsia="zh-CN"/>
            </w:rPr>
            <w:t>（五）教师队伍建设</w:t>
          </w:r>
          <w:r>
            <w:rPr>
              <w:sz w:val="32"/>
              <w:szCs w:val="32"/>
            </w:rPr>
            <w:tab/>
          </w:r>
          <w:r>
            <w:rPr>
              <w:sz w:val="32"/>
              <w:szCs w:val="32"/>
            </w:rPr>
            <w:fldChar w:fldCharType="begin"/>
          </w:r>
          <w:r>
            <w:rPr>
              <w:sz w:val="32"/>
              <w:szCs w:val="32"/>
            </w:rPr>
            <w:instrText xml:space="preserve"> PAGEREF _Toc19453 \h </w:instrText>
          </w:r>
          <w:r>
            <w:rPr>
              <w:sz w:val="32"/>
              <w:szCs w:val="32"/>
            </w:rPr>
            <w:fldChar w:fldCharType="separate"/>
          </w:r>
          <w:r>
            <w:rPr>
              <w:sz w:val="32"/>
              <w:szCs w:val="32"/>
            </w:rPr>
            <w:t>- 19 -</w:t>
          </w:r>
          <w:r>
            <w:rPr>
              <w:sz w:val="32"/>
              <w:szCs w:val="32"/>
            </w:rPr>
            <w:fldChar w:fldCharType="end"/>
          </w:r>
          <w:r>
            <w:rPr>
              <w:rFonts w:hint="default" w:ascii="Times New Roman" w:hAnsi="Times New Roman" w:eastAsia="仿宋" w:cs="Times New Roman"/>
              <w:kern w:val="2"/>
              <w:sz w:val="32"/>
              <w:szCs w:val="32"/>
              <w:lang w:val="en-US" w:eastAsia="zh-CN" w:bidi="ar-SA"/>
            </w:rPr>
            <w:fldChar w:fldCharType="end"/>
          </w:r>
        </w:p>
        <w:p w14:paraId="63218DCD">
          <w:pPr>
            <w:pStyle w:val="12"/>
            <w:tabs>
              <w:tab w:val="right" w:leader="dot" w:pos="8306"/>
            </w:tabs>
            <w:rPr>
              <w:sz w:val="32"/>
              <w:szCs w:val="32"/>
            </w:rPr>
          </w:pPr>
          <w:r>
            <w:rPr>
              <w:rFonts w:hint="default" w:ascii="Times New Roman" w:hAnsi="Times New Roman" w:eastAsia="仿宋" w:cs="Times New Roman"/>
              <w:kern w:val="2"/>
              <w:sz w:val="32"/>
              <w:szCs w:val="32"/>
              <w:lang w:val="en-US" w:eastAsia="zh-CN" w:bidi="ar-SA"/>
            </w:rPr>
            <w:fldChar w:fldCharType="begin"/>
          </w:r>
          <w:r>
            <w:rPr>
              <w:rFonts w:hint="default" w:ascii="Times New Roman" w:hAnsi="Times New Roman" w:eastAsia="仿宋" w:cs="Times New Roman"/>
              <w:kern w:val="2"/>
              <w:sz w:val="32"/>
              <w:szCs w:val="32"/>
              <w:lang w:val="en-US" w:eastAsia="zh-CN" w:bidi="ar-SA"/>
            </w:rPr>
            <w:instrText xml:space="preserve"> HYPERLINK \l _Toc337 </w:instrText>
          </w:r>
          <w:r>
            <w:rPr>
              <w:rFonts w:hint="default" w:ascii="Times New Roman" w:hAnsi="Times New Roman" w:eastAsia="仿宋" w:cs="Times New Roman"/>
              <w:kern w:val="2"/>
              <w:sz w:val="32"/>
              <w:szCs w:val="32"/>
              <w:lang w:val="en-US" w:eastAsia="zh-CN" w:bidi="ar-SA"/>
            </w:rPr>
            <w:fldChar w:fldCharType="separate"/>
          </w:r>
          <w:r>
            <w:rPr>
              <w:rFonts w:hint="eastAsia" w:ascii="Times New Roman" w:hAnsi="Times New Roman" w:eastAsia="方正楷体_GBK" w:cs="Times New Roman"/>
              <w:bCs/>
              <w:sz w:val="32"/>
              <w:szCs w:val="32"/>
              <w:lang w:val="en-US" w:eastAsia="zh-CN"/>
            </w:rPr>
            <w:t>（六）实训基地建设</w:t>
          </w:r>
          <w:r>
            <w:rPr>
              <w:sz w:val="32"/>
              <w:szCs w:val="32"/>
            </w:rPr>
            <w:tab/>
          </w:r>
          <w:r>
            <w:rPr>
              <w:sz w:val="32"/>
              <w:szCs w:val="32"/>
            </w:rPr>
            <w:fldChar w:fldCharType="begin"/>
          </w:r>
          <w:r>
            <w:rPr>
              <w:sz w:val="32"/>
              <w:szCs w:val="32"/>
            </w:rPr>
            <w:instrText xml:space="preserve"> PAGEREF _Toc337 \h </w:instrText>
          </w:r>
          <w:r>
            <w:rPr>
              <w:sz w:val="32"/>
              <w:szCs w:val="32"/>
            </w:rPr>
            <w:fldChar w:fldCharType="separate"/>
          </w:r>
          <w:r>
            <w:rPr>
              <w:sz w:val="32"/>
              <w:szCs w:val="32"/>
            </w:rPr>
            <w:t>- 22 -</w:t>
          </w:r>
          <w:r>
            <w:rPr>
              <w:sz w:val="32"/>
              <w:szCs w:val="32"/>
            </w:rPr>
            <w:fldChar w:fldCharType="end"/>
          </w:r>
          <w:r>
            <w:rPr>
              <w:rFonts w:hint="default" w:ascii="Times New Roman" w:hAnsi="Times New Roman" w:eastAsia="仿宋" w:cs="Times New Roman"/>
              <w:kern w:val="2"/>
              <w:sz w:val="32"/>
              <w:szCs w:val="32"/>
              <w:lang w:val="en-US" w:eastAsia="zh-CN" w:bidi="ar-SA"/>
            </w:rPr>
            <w:fldChar w:fldCharType="end"/>
          </w:r>
        </w:p>
        <w:p w14:paraId="614303E3">
          <w:pPr>
            <w:pStyle w:val="12"/>
            <w:tabs>
              <w:tab w:val="right" w:leader="dot" w:pos="8306"/>
            </w:tabs>
            <w:rPr>
              <w:sz w:val="32"/>
              <w:szCs w:val="32"/>
            </w:rPr>
          </w:pPr>
          <w:r>
            <w:rPr>
              <w:rFonts w:hint="default" w:ascii="Times New Roman" w:hAnsi="Times New Roman" w:eastAsia="仿宋" w:cs="Times New Roman"/>
              <w:kern w:val="2"/>
              <w:sz w:val="32"/>
              <w:szCs w:val="32"/>
              <w:lang w:val="en-US" w:eastAsia="zh-CN" w:bidi="ar-SA"/>
            </w:rPr>
            <w:fldChar w:fldCharType="begin"/>
          </w:r>
          <w:r>
            <w:rPr>
              <w:rFonts w:hint="default" w:ascii="Times New Roman" w:hAnsi="Times New Roman" w:eastAsia="仿宋" w:cs="Times New Roman"/>
              <w:kern w:val="2"/>
              <w:sz w:val="32"/>
              <w:szCs w:val="32"/>
              <w:lang w:val="en-US" w:eastAsia="zh-CN" w:bidi="ar-SA"/>
            </w:rPr>
            <w:instrText xml:space="preserve"> HYPERLINK \l _Toc31519 </w:instrText>
          </w:r>
          <w:r>
            <w:rPr>
              <w:rFonts w:hint="default" w:ascii="Times New Roman" w:hAnsi="Times New Roman" w:eastAsia="仿宋" w:cs="Times New Roman"/>
              <w:kern w:val="2"/>
              <w:sz w:val="32"/>
              <w:szCs w:val="32"/>
              <w:lang w:val="en-US" w:eastAsia="zh-CN" w:bidi="ar-SA"/>
            </w:rPr>
            <w:fldChar w:fldCharType="separate"/>
          </w:r>
          <w:r>
            <w:rPr>
              <w:rFonts w:hint="eastAsia" w:ascii="Times New Roman" w:hAnsi="Times New Roman" w:eastAsia="方正楷体_GBK" w:cs="Times New Roman"/>
              <w:bCs/>
              <w:sz w:val="32"/>
              <w:szCs w:val="32"/>
              <w:lang w:val="en-US" w:eastAsia="zh-CN"/>
            </w:rPr>
            <w:t>（七）技能成长</w:t>
          </w:r>
          <w:r>
            <w:rPr>
              <w:sz w:val="32"/>
              <w:szCs w:val="32"/>
            </w:rPr>
            <w:tab/>
          </w:r>
          <w:r>
            <w:rPr>
              <w:sz w:val="32"/>
              <w:szCs w:val="32"/>
            </w:rPr>
            <w:fldChar w:fldCharType="begin"/>
          </w:r>
          <w:r>
            <w:rPr>
              <w:sz w:val="32"/>
              <w:szCs w:val="32"/>
            </w:rPr>
            <w:instrText xml:space="preserve"> PAGEREF _Toc31519 \h </w:instrText>
          </w:r>
          <w:r>
            <w:rPr>
              <w:sz w:val="32"/>
              <w:szCs w:val="32"/>
            </w:rPr>
            <w:fldChar w:fldCharType="separate"/>
          </w:r>
          <w:r>
            <w:rPr>
              <w:sz w:val="32"/>
              <w:szCs w:val="32"/>
            </w:rPr>
            <w:t>- 23 -</w:t>
          </w:r>
          <w:r>
            <w:rPr>
              <w:sz w:val="32"/>
              <w:szCs w:val="32"/>
            </w:rPr>
            <w:fldChar w:fldCharType="end"/>
          </w:r>
          <w:r>
            <w:rPr>
              <w:rFonts w:hint="default" w:ascii="Times New Roman" w:hAnsi="Times New Roman" w:eastAsia="仿宋" w:cs="Times New Roman"/>
              <w:kern w:val="2"/>
              <w:sz w:val="32"/>
              <w:szCs w:val="32"/>
              <w:lang w:val="en-US" w:eastAsia="zh-CN" w:bidi="ar-SA"/>
            </w:rPr>
            <w:fldChar w:fldCharType="end"/>
          </w:r>
        </w:p>
        <w:p w14:paraId="1B0BF6FA">
          <w:pPr>
            <w:pStyle w:val="12"/>
            <w:tabs>
              <w:tab w:val="right" w:leader="dot" w:pos="8306"/>
            </w:tabs>
            <w:rPr>
              <w:sz w:val="32"/>
              <w:szCs w:val="32"/>
            </w:rPr>
          </w:pPr>
          <w:r>
            <w:rPr>
              <w:rFonts w:hint="default" w:ascii="Times New Roman" w:hAnsi="Times New Roman" w:eastAsia="仿宋" w:cs="Times New Roman"/>
              <w:kern w:val="2"/>
              <w:sz w:val="32"/>
              <w:szCs w:val="32"/>
              <w:lang w:val="en-US" w:eastAsia="zh-CN" w:bidi="ar-SA"/>
            </w:rPr>
            <w:fldChar w:fldCharType="begin"/>
          </w:r>
          <w:r>
            <w:rPr>
              <w:rFonts w:hint="default" w:ascii="Times New Roman" w:hAnsi="Times New Roman" w:eastAsia="仿宋" w:cs="Times New Roman"/>
              <w:kern w:val="2"/>
              <w:sz w:val="32"/>
              <w:szCs w:val="32"/>
              <w:lang w:val="en-US" w:eastAsia="zh-CN" w:bidi="ar-SA"/>
            </w:rPr>
            <w:instrText xml:space="preserve"> HYPERLINK \l _Toc27396 </w:instrText>
          </w:r>
          <w:r>
            <w:rPr>
              <w:rFonts w:hint="default" w:ascii="Times New Roman" w:hAnsi="Times New Roman" w:eastAsia="仿宋" w:cs="Times New Roman"/>
              <w:kern w:val="2"/>
              <w:sz w:val="32"/>
              <w:szCs w:val="32"/>
              <w:lang w:val="en-US" w:eastAsia="zh-CN" w:bidi="ar-SA"/>
            </w:rPr>
            <w:fldChar w:fldCharType="separate"/>
          </w:r>
          <w:r>
            <w:rPr>
              <w:rFonts w:hint="eastAsia" w:ascii="Times New Roman" w:hAnsi="Times New Roman" w:eastAsia="方正楷体_GBK" w:cs="Times New Roman"/>
              <w:bCs/>
              <w:sz w:val="32"/>
              <w:szCs w:val="32"/>
              <w:lang w:val="en-US" w:eastAsia="zh-CN"/>
            </w:rPr>
            <w:t>（八）多样成才</w:t>
          </w:r>
          <w:r>
            <w:rPr>
              <w:sz w:val="32"/>
              <w:szCs w:val="32"/>
            </w:rPr>
            <w:tab/>
          </w:r>
          <w:r>
            <w:rPr>
              <w:sz w:val="32"/>
              <w:szCs w:val="32"/>
            </w:rPr>
            <w:fldChar w:fldCharType="begin"/>
          </w:r>
          <w:r>
            <w:rPr>
              <w:sz w:val="32"/>
              <w:szCs w:val="32"/>
            </w:rPr>
            <w:instrText xml:space="preserve"> PAGEREF _Toc27396 \h </w:instrText>
          </w:r>
          <w:r>
            <w:rPr>
              <w:sz w:val="32"/>
              <w:szCs w:val="32"/>
            </w:rPr>
            <w:fldChar w:fldCharType="separate"/>
          </w:r>
          <w:r>
            <w:rPr>
              <w:sz w:val="32"/>
              <w:szCs w:val="32"/>
            </w:rPr>
            <w:t>- 23 -</w:t>
          </w:r>
          <w:r>
            <w:rPr>
              <w:sz w:val="32"/>
              <w:szCs w:val="32"/>
            </w:rPr>
            <w:fldChar w:fldCharType="end"/>
          </w:r>
          <w:r>
            <w:rPr>
              <w:rFonts w:hint="default" w:ascii="Times New Roman" w:hAnsi="Times New Roman" w:eastAsia="仿宋" w:cs="Times New Roman"/>
              <w:kern w:val="2"/>
              <w:sz w:val="32"/>
              <w:szCs w:val="32"/>
              <w:lang w:val="en-US" w:eastAsia="zh-CN" w:bidi="ar-SA"/>
            </w:rPr>
            <w:fldChar w:fldCharType="end"/>
          </w:r>
        </w:p>
        <w:p w14:paraId="7ED108B3">
          <w:pPr>
            <w:pStyle w:val="12"/>
            <w:tabs>
              <w:tab w:val="right" w:leader="dot" w:pos="8306"/>
            </w:tabs>
            <w:rPr>
              <w:sz w:val="32"/>
              <w:szCs w:val="32"/>
            </w:rPr>
          </w:pPr>
          <w:r>
            <w:rPr>
              <w:rFonts w:hint="default" w:ascii="Times New Roman" w:hAnsi="Times New Roman" w:eastAsia="仿宋" w:cs="Times New Roman"/>
              <w:kern w:val="2"/>
              <w:sz w:val="32"/>
              <w:szCs w:val="32"/>
              <w:lang w:val="en-US" w:eastAsia="zh-CN" w:bidi="ar-SA"/>
            </w:rPr>
            <w:fldChar w:fldCharType="begin"/>
          </w:r>
          <w:r>
            <w:rPr>
              <w:rFonts w:hint="default" w:ascii="Times New Roman" w:hAnsi="Times New Roman" w:eastAsia="仿宋" w:cs="Times New Roman"/>
              <w:kern w:val="2"/>
              <w:sz w:val="32"/>
              <w:szCs w:val="32"/>
              <w:lang w:val="en-US" w:eastAsia="zh-CN" w:bidi="ar-SA"/>
            </w:rPr>
            <w:instrText xml:space="preserve"> HYPERLINK \l _Toc26435 </w:instrText>
          </w:r>
          <w:r>
            <w:rPr>
              <w:rFonts w:hint="default" w:ascii="Times New Roman" w:hAnsi="Times New Roman" w:eastAsia="仿宋" w:cs="Times New Roman"/>
              <w:kern w:val="2"/>
              <w:sz w:val="32"/>
              <w:szCs w:val="32"/>
              <w:lang w:val="en-US" w:eastAsia="zh-CN" w:bidi="ar-SA"/>
            </w:rPr>
            <w:fldChar w:fldCharType="separate"/>
          </w:r>
          <w:r>
            <w:rPr>
              <w:rFonts w:hint="eastAsia" w:ascii="Times New Roman" w:hAnsi="Times New Roman" w:eastAsia="方正楷体_GBK" w:cs="Times New Roman"/>
              <w:bCs/>
              <w:sz w:val="32"/>
              <w:szCs w:val="32"/>
              <w:lang w:val="en-US" w:eastAsia="zh-CN"/>
            </w:rPr>
            <w:t>（九）学生发展</w:t>
          </w:r>
          <w:r>
            <w:rPr>
              <w:sz w:val="32"/>
              <w:szCs w:val="32"/>
            </w:rPr>
            <w:tab/>
          </w:r>
          <w:r>
            <w:rPr>
              <w:sz w:val="32"/>
              <w:szCs w:val="32"/>
            </w:rPr>
            <w:fldChar w:fldCharType="begin"/>
          </w:r>
          <w:r>
            <w:rPr>
              <w:sz w:val="32"/>
              <w:szCs w:val="32"/>
            </w:rPr>
            <w:instrText xml:space="preserve"> PAGEREF _Toc26435 \h </w:instrText>
          </w:r>
          <w:r>
            <w:rPr>
              <w:sz w:val="32"/>
              <w:szCs w:val="32"/>
            </w:rPr>
            <w:fldChar w:fldCharType="separate"/>
          </w:r>
          <w:r>
            <w:rPr>
              <w:sz w:val="32"/>
              <w:szCs w:val="32"/>
            </w:rPr>
            <w:t>- 27 -</w:t>
          </w:r>
          <w:r>
            <w:rPr>
              <w:sz w:val="32"/>
              <w:szCs w:val="32"/>
            </w:rPr>
            <w:fldChar w:fldCharType="end"/>
          </w:r>
          <w:r>
            <w:rPr>
              <w:rFonts w:hint="default" w:ascii="Times New Roman" w:hAnsi="Times New Roman" w:eastAsia="仿宋" w:cs="Times New Roman"/>
              <w:kern w:val="2"/>
              <w:sz w:val="32"/>
              <w:szCs w:val="32"/>
              <w:lang w:val="en-US" w:eastAsia="zh-CN" w:bidi="ar-SA"/>
            </w:rPr>
            <w:fldChar w:fldCharType="end"/>
          </w:r>
        </w:p>
        <w:p w14:paraId="67D03153">
          <w:pPr>
            <w:pStyle w:val="11"/>
            <w:tabs>
              <w:tab w:val="right" w:leader="dot" w:pos="8306"/>
            </w:tabs>
            <w:rPr>
              <w:sz w:val="32"/>
              <w:szCs w:val="32"/>
            </w:rPr>
          </w:pPr>
          <w:r>
            <w:rPr>
              <w:rFonts w:hint="default" w:ascii="Times New Roman" w:hAnsi="Times New Roman" w:eastAsia="仿宋" w:cs="Times New Roman"/>
              <w:kern w:val="2"/>
              <w:sz w:val="32"/>
              <w:szCs w:val="32"/>
              <w:lang w:val="en-US" w:eastAsia="zh-CN" w:bidi="ar-SA"/>
            </w:rPr>
            <w:fldChar w:fldCharType="begin"/>
          </w:r>
          <w:r>
            <w:rPr>
              <w:rFonts w:hint="default" w:ascii="Times New Roman" w:hAnsi="Times New Roman" w:eastAsia="仿宋" w:cs="Times New Roman"/>
              <w:kern w:val="2"/>
              <w:sz w:val="32"/>
              <w:szCs w:val="32"/>
              <w:lang w:val="en-US" w:eastAsia="zh-CN" w:bidi="ar-SA"/>
            </w:rPr>
            <w:instrText xml:space="preserve"> HYPERLINK \l _Toc17790 </w:instrText>
          </w:r>
          <w:r>
            <w:rPr>
              <w:rFonts w:hint="default" w:ascii="Times New Roman" w:hAnsi="Times New Roman" w:eastAsia="仿宋" w:cs="Times New Roman"/>
              <w:kern w:val="2"/>
              <w:sz w:val="32"/>
              <w:szCs w:val="32"/>
              <w:lang w:val="en-US" w:eastAsia="zh-CN" w:bidi="ar-SA"/>
            </w:rPr>
            <w:fldChar w:fldCharType="separate"/>
          </w:r>
          <w:r>
            <w:rPr>
              <w:rFonts w:hint="eastAsia" w:ascii="Times New Roman" w:hAnsi="Times New Roman" w:eastAsia="方正黑体_GBK" w:cs="Times New Roman"/>
              <w:bCs/>
              <w:sz w:val="32"/>
              <w:szCs w:val="32"/>
              <w:lang w:val="en-US" w:eastAsia="zh-CN"/>
            </w:rPr>
            <w:t>三、服务贡献</w:t>
          </w:r>
          <w:r>
            <w:rPr>
              <w:sz w:val="32"/>
              <w:szCs w:val="32"/>
            </w:rPr>
            <w:tab/>
          </w:r>
          <w:r>
            <w:rPr>
              <w:sz w:val="32"/>
              <w:szCs w:val="32"/>
            </w:rPr>
            <w:fldChar w:fldCharType="begin"/>
          </w:r>
          <w:r>
            <w:rPr>
              <w:sz w:val="32"/>
              <w:szCs w:val="32"/>
            </w:rPr>
            <w:instrText xml:space="preserve"> PAGEREF _Toc17790 \h </w:instrText>
          </w:r>
          <w:r>
            <w:rPr>
              <w:sz w:val="32"/>
              <w:szCs w:val="32"/>
            </w:rPr>
            <w:fldChar w:fldCharType="separate"/>
          </w:r>
          <w:r>
            <w:rPr>
              <w:sz w:val="32"/>
              <w:szCs w:val="32"/>
            </w:rPr>
            <w:t>- 27 -</w:t>
          </w:r>
          <w:r>
            <w:rPr>
              <w:sz w:val="32"/>
              <w:szCs w:val="32"/>
            </w:rPr>
            <w:fldChar w:fldCharType="end"/>
          </w:r>
          <w:r>
            <w:rPr>
              <w:rFonts w:hint="default" w:ascii="Times New Roman" w:hAnsi="Times New Roman" w:eastAsia="仿宋" w:cs="Times New Roman"/>
              <w:kern w:val="2"/>
              <w:sz w:val="32"/>
              <w:szCs w:val="32"/>
              <w:lang w:val="en-US" w:eastAsia="zh-CN" w:bidi="ar-SA"/>
            </w:rPr>
            <w:fldChar w:fldCharType="end"/>
          </w:r>
        </w:p>
        <w:p w14:paraId="32F26BD9">
          <w:pPr>
            <w:pStyle w:val="12"/>
            <w:tabs>
              <w:tab w:val="right" w:leader="dot" w:pos="8306"/>
            </w:tabs>
            <w:rPr>
              <w:sz w:val="32"/>
              <w:szCs w:val="32"/>
            </w:rPr>
          </w:pPr>
          <w:r>
            <w:rPr>
              <w:rFonts w:hint="default" w:ascii="Times New Roman" w:hAnsi="Times New Roman" w:eastAsia="仿宋" w:cs="Times New Roman"/>
              <w:kern w:val="2"/>
              <w:sz w:val="32"/>
              <w:szCs w:val="32"/>
              <w:lang w:val="en-US" w:eastAsia="zh-CN" w:bidi="ar-SA"/>
            </w:rPr>
            <w:fldChar w:fldCharType="begin"/>
          </w:r>
          <w:r>
            <w:rPr>
              <w:rFonts w:hint="default" w:ascii="Times New Roman" w:hAnsi="Times New Roman" w:eastAsia="仿宋" w:cs="Times New Roman"/>
              <w:kern w:val="2"/>
              <w:sz w:val="32"/>
              <w:szCs w:val="32"/>
              <w:lang w:val="en-US" w:eastAsia="zh-CN" w:bidi="ar-SA"/>
            </w:rPr>
            <w:instrText xml:space="preserve"> HYPERLINK \l _Toc16439 </w:instrText>
          </w:r>
          <w:r>
            <w:rPr>
              <w:rFonts w:hint="default" w:ascii="Times New Roman" w:hAnsi="Times New Roman" w:eastAsia="仿宋" w:cs="Times New Roman"/>
              <w:kern w:val="2"/>
              <w:sz w:val="32"/>
              <w:szCs w:val="32"/>
              <w:lang w:val="en-US" w:eastAsia="zh-CN" w:bidi="ar-SA"/>
            </w:rPr>
            <w:fldChar w:fldCharType="separate"/>
          </w:r>
          <w:r>
            <w:rPr>
              <w:rFonts w:hint="eastAsia" w:ascii="Times New Roman" w:hAnsi="Times New Roman" w:eastAsia="方正楷体_GBK" w:cs="Times New Roman"/>
              <w:bCs/>
              <w:sz w:val="32"/>
              <w:szCs w:val="32"/>
              <w:lang w:val="en-US" w:eastAsia="zh-CN"/>
            </w:rPr>
            <w:t>（一）服务行业企业</w:t>
          </w:r>
          <w:r>
            <w:rPr>
              <w:sz w:val="32"/>
              <w:szCs w:val="32"/>
            </w:rPr>
            <w:tab/>
          </w:r>
          <w:r>
            <w:rPr>
              <w:sz w:val="32"/>
              <w:szCs w:val="32"/>
            </w:rPr>
            <w:fldChar w:fldCharType="begin"/>
          </w:r>
          <w:r>
            <w:rPr>
              <w:sz w:val="32"/>
              <w:szCs w:val="32"/>
            </w:rPr>
            <w:instrText xml:space="preserve"> PAGEREF _Toc16439 \h </w:instrText>
          </w:r>
          <w:r>
            <w:rPr>
              <w:sz w:val="32"/>
              <w:szCs w:val="32"/>
            </w:rPr>
            <w:fldChar w:fldCharType="separate"/>
          </w:r>
          <w:r>
            <w:rPr>
              <w:sz w:val="32"/>
              <w:szCs w:val="32"/>
            </w:rPr>
            <w:t>- 30 -</w:t>
          </w:r>
          <w:r>
            <w:rPr>
              <w:sz w:val="32"/>
              <w:szCs w:val="32"/>
            </w:rPr>
            <w:fldChar w:fldCharType="end"/>
          </w:r>
          <w:r>
            <w:rPr>
              <w:rFonts w:hint="default" w:ascii="Times New Roman" w:hAnsi="Times New Roman" w:eastAsia="仿宋" w:cs="Times New Roman"/>
              <w:kern w:val="2"/>
              <w:sz w:val="32"/>
              <w:szCs w:val="32"/>
              <w:lang w:val="en-US" w:eastAsia="zh-CN" w:bidi="ar-SA"/>
            </w:rPr>
            <w:fldChar w:fldCharType="end"/>
          </w:r>
        </w:p>
        <w:p w14:paraId="054C5B3B">
          <w:pPr>
            <w:pStyle w:val="12"/>
            <w:tabs>
              <w:tab w:val="right" w:leader="dot" w:pos="8306"/>
            </w:tabs>
            <w:rPr>
              <w:sz w:val="32"/>
              <w:szCs w:val="32"/>
            </w:rPr>
          </w:pPr>
          <w:r>
            <w:rPr>
              <w:rFonts w:hint="default" w:ascii="Times New Roman" w:hAnsi="Times New Roman" w:eastAsia="仿宋" w:cs="Times New Roman"/>
              <w:kern w:val="2"/>
              <w:sz w:val="32"/>
              <w:szCs w:val="32"/>
              <w:lang w:val="en-US" w:eastAsia="zh-CN" w:bidi="ar-SA"/>
            </w:rPr>
            <w:fldChar w:fldCharType="begin"/>
          </w:r>
          <w:r>
            <w:rPr>
              <w:rFonts w:hint="default" w:ascii="Times New Roman" w:hAnsi="Times New Roman" w:eastAsia="仿宋" w:cs="Times New Roman"/>
              <w:kern w:val="2"/>
              <w:sz w:val="32"/>
              <w:szCs w:val="32"/>
              <w:lang w:val="en-US" w:eastAsia="zh-CN" w:bidi="ar-SA"/>
            </w:rPr>
            <w:instrText xml:space="preserve"> HYPERLINK \l _Toc27648 </w:instrText>
          </w:r>
          <w:r>
            <w:rPr>
              <w:rFonts w:hint="default" w:ascii="Times New Roman" w:hAnsi="Times New Roman" w:eastAsia="仿宋" w:cs="Times New Roman"/>
              <w:kern w:val="2"/>
              <w:sz w:val="32"/>
              <w:szCs w:val="32"/>
              <w:lang w:val="en-US" w:eastAsia="zh-CN" w:bidi="ar-SA"/>
            </w:rPr>
            <w:fldChar w:fldCharType="separate"/>
          </w:r>
          <w:r>
            <w:rPr>
              <w:rFonts w:hint="eastAsia" w:ascii="Times New Roman" w:hAnsi="Times New Roman" w:eastAsia="方正楷体_GBK" w:cs="Times New Roman"/>
              <w:bCs/>
              <w:sz w:val="32"/>
              <w:szCs w:val="32"/>
              <w:lang w:val="en-US" w:eastAsia="zh-CN"/>
            </w:rPr>
            <w:t>（二）服务国家战略</w:t>
          </w:r>
          <w:r>
            <w:rPr>
              <w:sz w:val="32"/>
              <w:szCs w:val="32"/>
            </w:rPr>
            <w:tab/>
          </w:r>
          <w:r>
            <w:rPr>
              <w:sz w:val="32"/>
              <w:szCs w:val="32"/>
            </w:rPr>
            <w:fldChar w:fldCharType="begin"/>
          </w:r>
          <w:r>
            <w:rPr>
              <w:sz w:val="32"/>
              <w:szCs w:val="32"/>
            </w:rPr>
            <w:instrText xml:space="preserve"> PAGEREF _Toc27648 \h </w:instrText>
          </w:r>
          <w:r>
            <w:rPr>
              <w:sz w:val="32"/>
              <w:szCs w:val="32"/>
            </w:rPr>
            <w:fldChar w:fldCharType="separate"/>
          </w:r>
          <w:r>
            <w:rPr>
              <w:sz w:val="32"/>
              <w:szCs w:val="32"/>
            </w:rPr>
            <w:t>- 32 -</w:t>
          </w:r>
          <w:r>
            <w:rPr>
              <w:sz w:val="32"/>
              <w:szCs w:val="32"/>
            </w:rPr>
            <w:fldChar w:fldCharType="end"/>
          </w:r>
          <w:r>
            <w:rPr>
              <w:rFonts w:hint="default" w:ascii="Times New Roman" w:hAnsi="Times New Roman" w:eastAsia="仿宋" w:cs="Times New Roman"/>
              <w:kern w:val="2"/>
              <w:sz w:val="32"/>
              <w:szCs w:val="32"/>
              <w:lang w:val="en-US" w:eastAsia="zh-CN" w:bidi="ar-SA"/>
            </w:rPr>
            <w:fldChar w:fldCharType="end"/>
          </w:r>
        </w:p>
        <w:p w14:paraId="57B9DEDC">
          <w:pPr>
            <w:pStyle w:val="11"/>
            <w:tabs>
              <w:tab w:val="right" w:leader="dot" w:pos="8306"/>
            </w:tabs>
            <w:rPr>
              <w:sz w:val="32"/>
              <w:szCs w:val="32"/>
            </w:rPr>
          </w:pPr>
          <w:r>
            <w:rPr>
              <w:rFonts w:hint="default" w:ascii="Times New Roman" w:hAnsi="Times New Roman" w:eastAsia="仿宋" w:cs="Times New Roman"/>
              <w:kern w:val="2"/>
              <w:sz w:val="32"/>
              <w:szCs w:val="32"/>
              <w:lang w:val="en-US" w:eastAsia="zh-CN" w:bidi="ar-SA"/>
            </w:rPr>
            <w:fldChar w:fldCharType="begin"/>
          </w:r>
          <w:r>
            <w:rPr>
              <w:rFonts w:hint="default" w:ascii="Times New Roman" w:hAnsi="Times New Roman" w:eastAsia="仿宋" w:cs="Times New Roman"/>
              <w:kern w:val="2"/>
              <w:sz w:val="32"/>
              <w:szCs w:val="32"/>
              <w:lang w:val="en-US" w:eastAsia="zh-CN" w:bidi="ar-SA"/>
            </w:rPr>
            <w:instrText xml:space="preserve"> HYPERLINK \l _Toc31368 </w:instrText>
          </w:r>
          <w:r>
            <w:rPr>
              <w:rFonts w:hint="default" w:ascii="Times New Roman" w:hAnsi="Times New Roman" w:eastAsia="仿宋" w:cs="Times New Roman"/>
              <w:kern w:val="2"/>
              <w:sz w:val="32"/>
              <w:szCs w:val="32"/>
              <w:lang w:val="en-US" w:eastAsia="zh-CN" w:bidi="ar-SA"/>
            </w:rPr>
            <w:fldChar w:fldCharType="separate"/>
          </w:r>
          <w:r>
            <w:rPr>
              <w:rFonts w:hint="eastAsia" w:ascii="Times New Roman" w:hAnsi="Times New Roman" w:eastAsia="方正黑体_GBK" w:cs="Times New Roman"/>
              <w:bCs/>
              <w:sz w:val="32"/>
              <w:szCs w:val="32"/>
              <w:lang w:val="en-US" w:eastAsia="zh-CN"/>
            </w:rPr>
            <w:t>四、文化传承</w:t>
          </w:r>
          <w:r>
            <w:rPr>
              <w:sz w:val="32"/>
              <w:szCs w:val="32"/>
            </w:rPr>
            <w:tab/>
          </w:r>
          <w:r>
            <w:rPr>
              <w:sz w:val="32"/>
              <w:szCs w:val="32"/>
            </w:rPr>
            <w:fldChar w:fldCharType="begin"/>
          </w:r>
          <w:r>
            <w:rPr>
              <w:sz w:val="32"/>
              <w:szCs w:val="32"/>
            </w:rPr>
            <w:instrText xml:space="preserve"> PAGEREF _Toc31368 \h </w:instrText>
          </w:r>
          <w:r>
            <w:rPr>
              <w:sz w:val="32"/>
              <w:szCs w:val="32"/>
            </w:rPr>
            <w:fldChar w:fldCharType="separate"/>
          </w:r>
          <w:r>
            <w:rPr>
              <w:sz w:val="32"/>
              <w:szCs w:val="32"/>
            </w:rPr>
            <w:t>- 34 -</w:t>
          </w:r>
          <w:r>
            <w:rPr>
              <w:sz w:val="32"/>
              <w:szCs w:val="32"/>
            </w:rPr>
            <w:fldChar w:fldCharType="end"/>
          </w:r>
          <w:r>
            <w:rPr>
              <w:rFonts w:hint="default" w:ascii="Times New Roman" w:hAnsi="Times New Roman" w:eastAsia="仿宋" w:cs="Times New Roman"/>
              <w:kern w:val="2"/>
              <w:sz w:val="32"/>
              <w:szCs w:val="32"/>
              <w:lang w:val="en-US" w:eastAsia="zh-CN" w:bidi="ar-SA"/>
            </w:rPr>
            <w:fldChar w:fldCharType="end"/>
          </w:r>
        </w:p>
        <w:p w14:paraId="34205CB5">
          <w:pPr>
            <w:pStyle w:val="12"/>
            <w:tabs>
              <w:tab w:val="right" w:leader="dot" w:pos="8306"/>
            </w:tabs>
            <w:rPr>
              <w:rFonts w:hint="default" w:ascii="Times New Roman" w:hAnsi="Times New Roman" w:eastAsia="仿宋" w:cs="Times New Roman"/>
              <w:kern w:val="2"/>
              <w:sz w:val="32"/>
              <w:szCs w:val="32"/>
              <w:lang w:val="en-US" w:eastAsia="zh-CN" w:bidi="ar-SA"/>
            </w:rPr>
            <w:sectPr>
              <w:headerReference r:id="rId3" w:type="default"/>
              <w:footerReference r:id="rId4" w:type="default"/>
              <w:pgSz w:w="11906" w:h="16838"/>
              <w:pgMar w:top="1440" w:right="1800" w:bottom="1440" w:left="1803" w:header="851" w:footer="992" w:gutter="0"/>
              <w:pgNumType w:fmt="numberInDash"/>
              <w:cols w:space="425" w:num="1"/>
              <w:docGrid w:type="lines" w:linePitch="312" w:charSpace="0"/>
            </w:sectPr>
          </w:pPr>
        </w:p>
        <w:p w14:paraId="3E676BBB">
          <w:pPr>
            <w:pStyle w:val="12"/>
            <w:tabs>
              <w:tab w:val="right" w:leader="dot" w:pos="8306"/>
            </w:tabs>
            <w:rPr>
              <w:sz w:val="32"/>
              <w:szCs w:val="32"/>
            </w:rPr>
          </w:pPr>
          <w:r>
            <w:rPr>
              <w:rFonts w:hint="default" w:ascii="Times New Roman" w:hAnsi="Times New Roman" w:eastAsia="仿宋" w:cs="Times New Roman"/>
              <w:kern w:val="2"/>
              <w:sz w:val="32"/>
              <w:szCs w:val="32"/>
              <w:lang w:val="en-US" w:eastAsia="zh-CN" w:bidi="ar-SA"/>
            </w:rPr>
            <w:fldChar w:fldCharType="begin"/>
          </w:r>
          <w:r>
            <w:rPr>
              <w:rFonts w:hint="default" w:ascii="Times New Roman" w:hAnsi="Times New Roman" w:eastAsia="仿宋" w:cs="Times New Roman"/>
              <w:kern w:val="2"/>
              <w:sz w:val="32"/>
              <w:szCs w:val="32"/>
              <w:lang w:val="en-US" w:eastAsia="zh-CN" w:bidi="ar-SA"/>
            </w:rPr>
            <w:instrText xml:space="preserve"> HYPERLINK \l _Toc11688 </w:instrText>
          </w:r>
          <w:r>
            <w:rPr>
              <w:rFonts w:hint="default" w:ascii="Times New Roman" w:hAnsi="Times New Roman" w:eastAsia="仿宋" w:cs="Times New Roman"/>
              <w:kern w:val="2"/>
              <w:sz w:val="32"/>
              <w:szCs w:val="32"/>
              <w:lang w:val="en-US" w:eastAsia="zh-CN" w:bidi="ar-SA"/>
            </w:rPr>
            <w:fldChar w:fldCharType="separate"/>
          </w:r>
          <w:r>
            <w:rPr>
              <w:rFonts w:hint="eastAsia" w:ascii="Times New Roman" w:hAnsi="Times New Roman" w:eastAsia="方正楷体_GBK" w:cs="Times New Roman"/>
              <w:bCs/>
              <w:sz w:val="32"/>
              <w:szCs w:val="32"/>
              <w:lang w:val="en-US" w:eastAsia="zh-CN"/>
            </w:rPr>
            <w:t>（一）传承工匠精神</w:t>
          </w:r>
          <w:r>
            <w:rPr>
              <w:sz w:val="32"/>
              <w:szCs w:val="32"/>
            </w:rPr>
            <w:tab/>
          </w:r>
          <w:r>
            <w:rPr>
              <w:sz w:val="32"/>
              <w:szCs w:val="32"/>
            </w:rPr>
            <w:fldChar w:fldCharType="begin"/>
          </w:r>
          <w:r>
            <w:rPr>
              <w:sz w:val="32"/>
              <w:szCs w:val="32"/>
            </w:rPr>
            <w:instrText xml:space="preserve"> PAGEREF _Toc11688 \h </w:instrText>
          </w:r>
          <w:r>
            <w:rPr>
              <w:sz w:val="32"/>
              <w:szCs w:val="32"/>
            </w:rPr>
            <w:fldChar w:fldCharType="separate"/>
          </w:r>
          <w:r>
            <w:rPr>
              <w:sz w:val="32"/>
              <w:szCs w:val="32"/>
            </w:rPr>
            <w:t>- 34 -</w:t>
          </w:r>
          <w:r>
            <w:rPr>
              <w:sz w:val="32"/>
              <w:szCs w:val="32"/>
            </w:rPr>
            <w:fldChar w:fldCharType="end"/>
          </w:r>
          <w:r>
            <w:rPr>
              <w:rFonts w:hint="default" w:ascii="Times New Roman" w:hAnsi="Times New Roman" w:eastAsia="仿宋" w:cs="Times New Roman"/>
              <w:kern w:val="2"/>
              <w:sz w:val="32"/>
              <w:szCs w:val="32"/>
              <w:lang w:val="en-US" w:eastAsia="zh-CN" w:bidi="ar-SA"/>
            </w:rPr>
            <w:fldChar w:fldCharType="end"/>
          </w:r>
        </w:p>
        <w:p w14:paraId="681DC97D">
          <w:pPr>
            <w:pStyle w:val="12"/>
            <w:tabs>
              <w:tab w:val="right" w:leader="dot" w:pos="8306"/>
            </w:tabs>
            <w:rPr>
              <w:sz w:val="32"/>
              <w:szCs w:val="32"/>
            </w:rPr>
          </w:pPr>
          <w:r>
            <w:rPr>
              <w:rFonts w:hint="default" w:ascii="Times New Roman" w:hAnsi="Times New Roman" w:eastAsia="仿宋" w:cs="Times New Roman"/>
              <w:kern w:val="2"/>
              <w:sz w:val="32"/>
              <w:szCs w:val="32"/>
              <w:lang w:val="en-US" w:eastAsia="zh-CN" w:bidi="ar-SA"/>
            </w:rPr>
            <w:fldChar w:fldCharType="begin"/>
          </w:r>
          <w:r>
            <w:rPr>
              <w:rFonts w:hint="default" w:ascii="Times New Roman" w:hAnsi="Times New Roman" w:eastAsia="仿宋" w:cs="Times New Roman"/>
              <w:kern w:val="2"/>
              <w:sz w:val="32"/>
              <w:szCs w:val="32"/>
              <w:lang w:val="en-US" w:eastAsia="zh-CN" w:bidi="ar-SA"/>
            </w:rPr>
            <w:instrText xml:space="preserve"> HYPERLINK \l _Toc29782 </w:instrText>
          </w:r>
          <w:r>
            <w:rPr>
              <w:rFonts w:hint="default" w:ascii="Times New Roman" w:hAnsi="Times New Roman" w:eastAsia="仿宋" w:cs="Times New Roman"/>
              <w:kern w:val="2"/>
              <w:sz w:val="32"/>
              <w:szCs w:val="32"/>
              <w:lang w:val="en-US" w:eastAsia="zh-CN" w:bidi="ar-SA"/>
            </w:rPr>
            <w:fldChar w:fldCharType="separate"/>
          </w:r>
          <w:r>
            <w:rPr>
              <w:rFonts w:hint="eastAsia" w:ascii="Times New Roman" w:hAnsi="Times New Roman" w:eastAsia="方正楷体_GBK" w:cs="Times New Roman"/>
              <w:bCs/>
              <w:sz w:val="32"/>
              <w:szCs w:val="32"/>
              <w:lang w:val="en-US" w:eastAsia="zh-CN"/>
            </w:rPr>
            <w:t>（二）传承红色文化</w:t>
          </w:r>
          <w:r>
            <w:rPr>
              <w:sz w:val="32"/>
              <w:szCs w:val="32"/>
            </w:rPr>
            <w:tab/>
          </w:r>
          <w:r>
            <w:rPr>
              <w:sz w:val="32"/>
              <w:szCs w:val="32"/>
            </w:rPr>
            <w:fldChar w:fldCharType="begin"/>
          </w:r>
          <w:r>
            <w:rPr>
              <w:sz w:val="32"/>
              <w:szCs w:val="32"/>
            </w:rPr>
            <w:instrText xml:space="preserve"> PAGEREF _Toc29782 \h </w:instrText>
          </w:r>
          <w:r>
            <w:rPr>
              <w:sz w:val="32"/>
              <w:szCs w:val="32"/>
            </w:rPr>
            <w:fldChar w:fldCharType="separate"/>
          </w:r>
          <w:r>
            <w:rPr>
              <w:sz w:val="32"/>
              <w:szCs w:val="32"/>
            </w:rPr>
            <w:t>- 37 -</w:t>
          </w:r>
          <w:r>
            <w:rPr>
              <w:sz w:val="32"/>
              <w:szCs w:val="32"/>
            </w:rPr>
            <w:fldChar w:fldCharType="end"/>
          </w:r>
          <w:r>
            <w:rPr>
              <w:rFonts w:hint="default" w:ascii="Times New Roman" w:hAnsi="Times New Roman" w:eastAsia="仿宋" w:cs="Times New Roman"/>
              <w:kern w:val="2"/>
              <w:sz w:val="32"/>
              <w:szCs w:val="32"/>
              <w:lang w:val="en-US" w:eastAsia="zh-CN" w:bidi="ar-SA"/>
            </w:rPr>
            <w:fldChar w:fldCharType="end"/>
          </w:r>
        </w:p>
        <w:p w14:paraId="5E64BC7D">
          <w:pPr>
            <w:pStyle w:val="12"/>
            <w:tabs>
              <w:tab w:val="right" w:leader="dot" w:pos="8306"/>
            </w:tabs>
            <w:rPr>
              <w:sz w:val="32"/>
              <w:szCs w:val="32"/>
            </w:rPr>
          </w:pPr>
          <w:r>
            <w:rPr>
              <w:rFonts w:hint="default" w:ascii="Times New Roman" w:hAnsi="Times New Roman" w:eastAsia="仿宋" w:cs="Times New Roman"/>
              <w:kern w:val="2"/>
              <w:sz w:val="32"/>
              <w:szCs w:val="32"/>
              <w:lang w:val="en-US" w:eastAsia="zh-CN" w:bidi="ar-SA"/>
            </w:rPr>
            <w:fldChar w:fldCharType="begin"/>
          </w:r>
          <w:r>
            <w:rPr>
              <w:rFonts w:hint="default" w:ascii="Times New Roman" w:hAnsi="Times New Roman" w:eastAsia="仿宋" w:cs="Times New Roman"/>
              <w:kern w:val="2"/>
              <w:sz w:val="32"/>
              <w:szCs w:val="32"/>
              <w:lang w:val="en-US" w:eastAsia="zh-CN" w:bidi="ar-SA"/>
            </w:rPr>
            <w:instrText xml:space="preserve"> HYPERLINK \l _Toc30429 </w:instrText>
          </w:r>
          <w:r>
            <w:rPr>
              <w:rFonts w:hint="default" w:ascii="Times New Roman" w:hAnsi="Times New Roman" w:eastAsia="仿宋" w:cs="Times New Roman"/>
              <w:kern w:val="2"/>
              <w:sz w:val="32"/>
              <w:szCs w:val="32"/>
              <w:lang w:val="en-US" w:eastAsia="zh-CN" w:bidi="ar-SA"/>
            </w:rPr>
            <w:fldChar w:fldCharType="separate"/>
          </w:r>
          <w:r>
            <w:rPr>
              <w:rFonts w:hint="eastAsia" w:ascii="Times New Roman" w:hAnsi="Times New Roman" w:eastAsia="方正楷体_GBK" w:cs="Times New Roman"/>
              <w:bCs/>
              <w:sz w:val="32"/>
              <w:szCs w:val="32"/>
              <w:lang w:val="en-US" w:eastAsia="zh-CN"/>
            </w:rPr>
            <w:t>（三）传承中华优秀传统文化</w:t>
          </w:r>
          <w:r>
            <w:rPr>
              <w:sz w:val="32"/>
              <w:szCs w:val="32"/>
            </w:rPr>
            <w:tab/>
          </w:r>
          <w:r>
            <w:rPr>
              <w:sz w:val="32"/>
              <w:szCs w:val="32"/>
            </w:rPr>
            <w:fldChar w:fldCharType="begin"/>
          </w:r>
          <w:r>
            <w:rPr>
              <w:sz w:val="32"/>
              <w:szCs w:val="32"/>
            </w:rPr>
            <w:instrText xml:space="preserve"> PAGEREF _Toc30429 \h </w:instrText>
          </w:r>
          <w:r>
            <w:rPr>
              <w:sz w:val="32"/>
              <w:szCs w:val="32"/>
            </w:rPr>
            <w:fldChar w:fldCharType="separate"/>
          </w:r>
          <w:r>
            <w:rPr>
              <w:sz w:val="32"/>
              <w:szCs w:val="32"/>
            </w:rPr>
            <w:t>- 39 -</w:t>
          </w:r>
          <w:r>
            <w:rPr>
              <w:sz w:val="32"/>
              <w:szCs w:val="32"/>
            </w:rPr>
            <w:fldChar w:fldCharType="end"/>
          </w:r>
          <w:r>
            <w:rPr>
              <w:rFonts w:hint="default" w:ascii="Times New Roman" w:hAnsi="Times New Roman" w:eastAsia="仿宋" w:cs="Times New Roman"/>
              <w:kern w:val="2"/>
              <w:sz w:val="32"/>
              <w:szCs w:val="32"/>
              <w:lang w:val="en-US" w:eastAsia="zh-CN" w:bidi="ar-SA"/>
            </w:rPr>
            <w:fldChar w:fldCharType="end"/>
          </w:r>
        </w:p>
        <w:p w14:paraId="049D2330">
          <w:pPr>
            <w:pStyle w:val="11"/>
            <w:tabs>
              <w:tab w:val="right" w:leader="dot" w:pos="8306"/>
            </w:tabs>
            <w:rPr>
              <w:sz w:val="32"/>
              <w:szCs w:val="32"/>
            </w:rPr>
          </w:pPr>
          <w:r>
            <w:rPr>
              <w:rFonts w:hint="default" w:ascii="Times New Roman" w:hAnsi="Times New Roman" w:eastAsia="仿宋" w:cs="Times New Roman"/>
              <w:kern w:val="2"/>
              <w:sz w:val="32"/>
              <w:szCs w:val="32"/>
              <w:lang w:val="en-US" w:eastAsia="zh-CN" w:bidi="ar-SA"/>
            </w:rPr>
            <w:fldChar w:fldCharType="begin"/>
          </w:r>
          <w:r>
            <w:rPr>
              <w:rFonts w:hint="default" w:ascii="Times New Roman" w:hAnsi="Times New Roman" w:eastAsia="仿宋" w:cs="Times New Roman"/>
              <w:kern w:val="2"/>
              <w:sz w:val="32"/>
              <w:szCs w:val="32"/>
              <w:lang w:val="en-US" w:eastAsia="zh-CN" w:bidi="ar-SA"/>
            </w:rPr>
            <w:instrText xml:space="preserve"> HYPERLINK \l _Toc31348 </w:instrText>
          </w:r>
          <w:r>
            <w:rPr>
              <w:rFonts w:hint="default" w:ascii="Times New Roman" w:hAnsi="Times New Roman" w:eastAsia="仿宋" w:cs="Times New Roman"/>
              <w:kern w:val="2"/>
              <w:sz w:val="32"/>
              <w:szCs w:val="32"/>
              <w:lang w:val="en-US" w:eastAsia="zh-CN" w:bidi="ar-SA"/>
            </w:rPr>
            <w:fldChar w:fldCharType="separate"/>
          </w:r>
          <w:r>
            <w:rPr>
              <w:rFonts w:hint="eastAsia" w:ascii="Times New Roman" w:hAnsi="Times New Roman" w:eastAsia="方正黑体_GBK" w:cs="Times New Roman"/>
              <w:bCs/>
              <w:sz w:val="32"/>
              <w:szCs w:val="32"/>
              <w:lang w:val="en-US" w:eastAsia="zh-CN"/>
            </w:rPr>
            <w:t>五、国际合作</w:t>
          </w:r>
          <w:r>
            <w:rPr>
              <w:sz w:val="32"/>
              <w:szCs w:val="32"/>
            </w:rPr>
            <w:tab/>
          </w:r>
          <w:r>
            <w:rPr>
              <w:sz w:val="32"/>
              <w:szCs w:val="32"/>
            </w:rPr>
            <w:fldChar w:fldCharType="begin"/>
          </w:r>
          <w:r>
            <w:rPr>
              <w:sz w:val="32"/>
              <w:szCs w:val="32"/>
            </w:rPr>
            <w:instrText xml:space="preserve"> PAGEREF _Toc31348 \h </w:instrText>
          </w:r>
          <w:r>
            <w:rPr>
              <w:sz w:val="32"/>
              <w:szCs w:val="32"/>
            </w:rPr>
            <w:fldChar w:fldCharType="separate"/>
          </w:r>
          <w:r>
            <w:rPr>
              <w:sz w:val="32"/>
              <w:szCs w:val="32"/>
            </w:rPr>
            <w:t>- 42 -</w:t>
          </w:r>
          <w:r>
            <w:rPr>
              <w:sz w:val="32"/>
              <w:szCs w:val="32"/>
            </w:rPr>
            <w:fldChar w:fldCharType="end"/>
          </w:r>
          <w:r>
            <w:rPr>
              <w:rFonts w:hint="default" w:ascii="Times New Roman" w:hAnsi="Times New Roman" w:eastAsia="仿宋" w:cs="Times New Roman"/>
              <w:kern w:val="2"/>
              <w:sz w:val="32"/>
              <w:szCs w:val="32"/>
              <w:lang w:val="en-US" w:eastAsia="zh-CN" w:bidi="ar-SA"/>
            </w:rPr>
            <w:fldChar w:fldCharType="end"/>
          </w:r>
        </w:p>
        <w:p w14:paraId="50B23794">
          <w:pPr>
            <w:pStyle w:val="12"/>
            <w:tabs>
              <w:tab w:val="right" w:leader="dot" w:pos="8306"/>
            </w:tabs>
            <w:rPr>
              <w:sz w:val="32"/>
              <w:szCs w:val="32"/>
            </w:rPr>
          </w:pPr>
          <w:r>
            <w:rPr>
              <w:rFonts w:hint="default" w:ascii="Times New Roman" w:hAnsi="Times New Roman" w:eastAsia="仿宋" w:cs="Times New Roman"/>
              <w:kern w:val="2"/>
              <w:sz w:val="32"/>
              <w:szCs w:val="32"/>
              <w:lang w:val="en-US" w:eastAsia="zh-CN" w:bidi="ar-SA"/>
            </w:rPr>
            <w:fldChar w:fldCharType="begin"/>
          </w:r>
          <w:r>
            <w:rPr>
              <w:rFonts w:hint="default" w:ascii="Times New Roman" w:hAnsi="Times New Roman" w:eastAsia="仿宋" w:cs="Times New Roman"/>
              <w:kern w:val="2"/>
              <w:sz w:val="32"/>
              <w:szCs w:val="32"/>
              <w:lang w:val="en-US" w:eastAsia="zh-CN" w:bidi="ar-SA"/>
            </w:rPr>
            <w:instrText xml:space="preserve"> HYPERLINK \l _Toc18908 </w:instrText>
          </w:r>
          <w:r>
            <w:rPr>
              <w:rFonts w:hint="default" w:ascii="Times New Roman" w:hAnsi="Times New Roman" w:eastAsia="仿宋" w:cs="Times New Roman"/>
              <w:kern w:val="2"/>
              <w:sz w:val="32"/>
              <w:szCs w:val="32"/>
              <w:lang w:val="en-US" w:eastAsia="zh-CN" w:bidi="ar-SA"/>
            </w:rPr>
            <w:fldChar w:fldCharType="separate"/>
          </w:r>
          <w:r>
            <w:rPr>
              <w:rFonts w:hint="eastAsia" w:ascii="Times New Roman" w:hAnsi="Times New Roman" w:eastAsia="方正楷体_GBK" w:cs="Times New Roman"/>
              <w:bCs/>
              <w:sz w:val="32"/>
              <w:szCs w:val="32"/>
              <w:lang w:val="en-US" w:eastAsia="zh-CN"/>
            </w:rPr>
            <w:t>（一）留学生培养</w:t>
          </w:r>
          <w:r>
            <w:rPr>
              <w:sz w:val="32"/>
              <w:szCs w:val="32"/>
            </w:rPr>
            <w:tab/>
          </w:r>
          <w:r>
            <w:rPr>
              <w:sz w:val="32"/>
              <w:szCs w:val="32"/>
            </w:rPr>
            <w:fldChar w:fldCharType="begin"/>
          </w:r>
          <w:r>
            <w:rPr>
              <w:sz w:val="32"/>
              <w:szCs w:val="32"/>
            </w:rPr>
            <w:instrText xml:space="preserve"> PAGEREF _Toc18908 \h </w:instrText>
          </w:r>
          <w:r>
            <w:rPr>
              <w:sz w:val="32"/>
              <w:szCs w:val="32"/>
            </w:rPr>
            <w:fldChar w:fldCharType="separate"/>
          </w:r>
          <w:r>
            <w:rPr>
              <w:sz w:val="32"/>
              <w:szCs w:val="32"/>
            </w:rPr>
            <w:t>- 42 -</w:t>
          </w:r>
          <w:r>
            <w:rPr>
              <w:sz w:val="32"/>
              <w:szCs w:val="32"/>
            </w:rPr>
            <w:fldChar w:fldCharType="end"/>
          </w:r>
          <w:r>
            <w:rPr>
              <w:rFonts w:hint="default" w:ascii="Times New Roman" w:hAnsi="Times New Roman" w:eastAsia="仿宋" w:cs="Times New Roman"/>
              <w:kern w:val="2"/>
              <w:sz w:val="32"/>
              <w:szCs w:val="32"/>
              <w:lang w:val="en-US" w:eastAsia="zh-CN" w:bidi="ar-SA"/>
            </w:rPr>
            <w:fldChar w:fldCharType="end"/>
          </w:r>
        </w:p>
        <w:p w14:paraId="7C82373C">
          <w:pPr>
            <w:pStyle w:val="12"/>
            <w:tabs>
              <w:tab w:val="right" w:leader="dot" w:pos="8306"/>
            </w:tabs>
            <w:rPr>
              <w:sz w:val="32"/>
              <w:szCs w:val="32"/>
            </w:rPr>
          </w:pPr>
          <w:r>
            <w:rPr>
              <w:rFonts w:hint="default" w:ascii="Times New Roman" w:hAnsi="Times New Roman" w:eastAsia="仿宋" w:cs="Times New Roman"/>
              <w:kern w:val="2"/>
              <w:sz w:val="32"/>
              <w:szCs w:val="32"/>
              <w:lang w:val="en-US" w:eastAsia="zh-CN" w:bidi="ar-SA"/>
            </w:rPr>
            <w:fldChar w:fldCharType="begin"/>
          </w:r>
          <w:r>
            <w:rPr>
              <w:rFonts w:hint="default" w:ascii="Times New Roman" w:hAnsi="Times New Roman" w:eastAsia="仿宋" w:cs="Times New Roman"/>
              <w:kern w:val="2"/>
              <w:sz w:val="32"/>
              <w:szCs w:val="32"/>
              <w:lang w:val="en-US" w:eastAsia="zh-CN" w:bidi="ar-SA"/>
            </w:rPr>
            <w:instrText xml:space="preserve"> HYPERLINK \l _Toc18312 </w:instrText>
          </w:r>
          <w:r>
            <w:rPr>
              <w:rFonts w:hint="default" w:ascii="Times New Roman" w:hAnsi="Times New Roman" w:eastAsia="仿宋" w:cs="Times New Roman"/>
              <w:kern w:val="2"/>
              <w:sz w:val="32"/>
              <w:szCs w:val="32"/>
              <w:lang w:val="en-US" w:eastAsia="zh-CN" w:bidi="ar-SA"/>
            </w:rPr>
            <w:fldChar w:fldCharType="separate"/>
          </w:r>
          <w:r>
            <w:rPr>
              <w:rFonts w:hint="eastAsia" w:ascii="Times New Roman" w:hAnsi="Times New Roman" w:eastAsia="方正楷体_GBK" w:cs="Times New Roman"/>
              <w:bCs/>
              <w:sz w:val="32"/>
              <w:szCs w:val="32"/>
              <w:lang w:val="en-US" w:eastAsia="zh-CN"/>
            </w:rPr>
            <w:t>（二）</w:t>
          </w:r>
          <w:r>
            <w:rPr>
              <w:rFonts w:hint="default" w:ascii="Times New Roman" w:hAnsi="Times New Roman" w:eastAsia="方正楷体_GBK" w:cs="Times New Roman"/>
              <w:bCs/>
              <w:sz w:val="32"/>
              <w:szCs w:val="32"/>
              <w:lang w:val="en-US" w:eastAsia="zh-CN"/>
            </w:rPr>
            <w:t>资源输出</w:t>
          </w:r>
          <w:r>
            <w:rPr>
              <w:sz w:val="32"/>
              <w:szCs w:val="32"/>
            </w:rPr>
            <w:tab/>
          </w:r>
          <w:r>
            <w:rPr>
              <w:sz w:val="32"/>
              <w:szCs w:val="32"/>
            </w:rPr>
            <w:fldChar w:fldCharType="begin"/>
          </w:r>
          <w:r>
            <w:rPr>
              <w:sz w:val="32"/>
              <w:szCs w:val="32"/>
            </w:rPr>
            <w:instrText xml:space="preserve"> PAGEREF _Toc18312 \h </w:instrText>
          </w:r>
          <w:r>
            <w:rPr>
              <w:sz w:val="32"/>
              <w:szCs w:val="32"/>
            </w:rPr>
            <w:fldChar w:fldCharType="separate"/>
          </w:r>
          <w:r>
            <w:rPr>
              <w:sz w:val="32"/>
              <w:szCs w:val="32"/>
            </w:rPr>
            <w:t>- 42 -</w:t>
          </w:r>
          <w:r>
            <w:rPr>
              <w:sz w:val="32"/>
              <w:szCs w:val="32"/>
            </w:rPr>
            <w:fldChar w:fldCharType="end"/>
          </w:r>
          <w:r>
            <w:rPr>
              <w:rFonts w:hint="default" w:ascii="Times New Roman" w:hAnsi="Times New Roman" w:eastAsia="仿宋" w:cs="Times New Roman"/>
              <w:kern w:val="2"/>
              <w:sz w:val="32"/>
              <w:szCs w:val="32"/>
              <w:lang w:val="en-US" w:eastAsia="zh-CN" w:bidi="ar-SA"/>
            </w:rPr>
            <w:fldChar w:fldCharType="end"/>
          </w:r>
        </w:p>
        <w:p w14:paraId="0D925D50">
          <w:pPr>
            <w:pStyle w:val="12"/>
            <w:tabs>
              <w:tab w:val="right" w:leader="dot" w:pos="8306"/>
            </w:tabs>
            <w:rPr>
              <w:sz w:val="32"/>
              <w:szCs w:val="32"/>
            </w:rPr>
          </w:pPr>
          <w:r>
            <w:rPr>
              <w:rFonts w:hint="default" w:ascii="Times New Roman" w:hAnsi="Times New Roman" w:eastAsia="仿宋" w:cs="Times New Roman"/>
              <w:kern w:val="2"/>
              <w:sz w:val="32"/>
              <w:szCs w:val="32"/>
              <w:lang w:val="en-US" w:eastAsia="zh-CN" w:bidi="ar-SA"/>
            </w:rPr>
            <w:fldChar w:fldCharType="begin"/>
          </w:r>
          <w:r>
            <w:rPr>
              <w:rFonts w:hint="default" w:ascii="Times New Roman" w:hAnsi="Times New Roman" w:eastAsia="仿宋" w:cs="Times New Roman"/>
              <w:kern w:val="2"/>
              <w:sz w:val="32"/>
              <w:szCs w:val="32"/>
              <w:lang w:val="en-US" w:eastAsia="zh-CN" w:bidi="ar-SA"/>
            </w:rPr>
            <w:instrText xml:space="preserve"> HYPERLINK \l _Toc6513 </w:instrText>
          </w:r>
          <w:r>
            <w:rPr>
              <w:rFonts w:hint="default" w:ascii="Times New Roman" w:hAnsi="Times New Roman" w:eastAsia="仿宋" w:cs="Times New Roman"/>
              <w:kern w:val="2"/>
              <w:sz w:val="32"/>
              <w:szCs w:val="32"/>
              <w:lang w:val="en-US" w:eastAsia="zh-CN" w:bidi="ar-SA"/>
            </w:rPr>
            <w:fldChar w:fldCharType="separate"/>
          </w:r>
          <w:r>
            <w:rPr>
              <w:rFonts w:hint="eastAsia" w:ascii="Times New Roman" w:hAnsi="Times New Roman" w:eastAsia="方正楷体_GBK" w:cs="Times New Roman"/>
              <w:bCs/>
              <w:sz w:val="32"/>
              <w:szCs w:val="32"/>
              <w:lang w:val="en-US" w:eastAsia="zh-CN"/>
            </w:rPr>
            <w:t>（三）</w:t>
          </w:r>
          <w:r>
            <w:rPr>
              <w:rFonts w:hint="default" w:ascii="Times New Roman" w:hAnsi="Times New Roman" w:eastAsia="方正楷体_GBK" w:cs="Times New Roman"/>
              <w:bCs/>
              <w:sz w:val="32"/>
              <w:szCs w:val="32"/>
              <w:lang w:val="en-US" w:eastAsia="zh-CN"/>
            </w:rPr>
            <w:t>国际交流</w:t>
          </w:r>
          <w:r>
            <w:rPr>
              <w:sz w:val="32"/>
              <w:szCs w:val="32"/>
            </w:rPr>
            <w:tab/>
          </w:r>
          <w:r>
            <w:rPr>
              <w:sz w:val="32"/>
              <w:szCs w:val="32"/>
            </w:rPr>
            <w:fldChar w:fldCharType="begin"/>
          </w:r>
          <w:r>
            <w:rPr>
              <w:sz w:val="32"/>
              <w:szCs w:val="32"/>
            </w:rPr>
            <w:instrText xml:space="preserve"> PAGEREF _Toc6513 \h </w:instrText>
          </w:r>
          <w:r>
            <w:rPr>
              <w:sz w:val="32"/>
              <w:szCs w:val="32"/>
            </w:rPr>
            <w:fldChar w:fldCharType="separate"/>
          </w:r>
          <w:r>
            <w:rPr>
              <w:sz w:val="32"/>
              <w:szCs w:val="32"/>
            </w:rPr>
            <w:t>- 42 -</w:t>
          </w:r>
          <w:r>
            <w:rPr>
              <w:sz w:val="32"/>
              <w:szCs w:val="32"/>
            </w:rPr>
            <w:fldChar w:fldCharType="end"/>
          </w:r>
          <w:r>
            <w:rPr>
              <w:rFonts w:hint="default" w:ascii="Times New Roman" w:hAnsi="Times New Roman" w:eastAsia="仿宋" w:cs="Times New Roman"/>
              <w:kern w:val="2"/>
              <w:sz w:val="32"/>
              <w:szCs w:val="32"/>
              <w:lang w:val="en-US" w:eastAsia="zh-CN" w:bidi="ar-SA"/>
            </w:rPr>
            <w:fldChar w:fldCharType="end"/>
          </w:r>
        </w:p>
        <w:p w14:paraId="171F1F19">
          <w:pPr>
            <w:pStyle w:val="11"/>
            <w:tabs>
              <w:tab w:val="right" w:leader="dot" w:pos="8306"/>
            </w:tabs>
            <w:rPr>
              <w:sz w:val="32"/>
              <w:szCs w:val="32"/>
            </w:rPr>
          </w:pPr>
          <w:r>
            <w:rPr>
              <w:rFonts w:hint="default" w:ascii="Times New Roman" w:hAnsi="Times New Roman" w:eastAsia="仿宋" w:cs="Times New Roman"/>
              <w:kern w:val="2"/>
              <w:sz w:val="32"/>
              <w:szCs w:val="32"/>
              <w:lang w:val="en-US" w:eastAsia="zh-CN" w:bidi="ar-SA"/>
            </w:rPr>
            <w:fldChar w:fldCharType="begin"/>
          </w:r>
          <w:r>
            <w:rPr>
              <w:rFonts w:hint="default" w:ascii="Times New Roman" w:hAnsi="Times New Roman" w:eastAsia="仿宋" w:cs="Times New Roman"/>
              <w:kern w:val="2"/>
              <w:sz w:val="32"/>
              <w:szCs w:val="32"/>
              <w:lang w:val="en-US" w:eastAsia="zh-CN" w:bidi="ar-SA"/>
            </w:rPr>
            <w:instrText xml:space="preserve"> HYPERLINK \l _Toc14122 </w:instrText>
          </w:r>
          <w:r>
            <w:rPr>
              <w:rFonts w:hint="default" w:ascii="Times New Roman" w:hAnsi="Times New Roman" w:eastAsia="仿宋" w:cs="Times New Roman"/>
              <w:kern w:val="2"/>
              <w:sz w:val="32"/>
              <w:szCs w:val="32"/>
              <w:lang w:val="en-US" w:eastAsia="zh-CN" w:bidi="ar-SA"/>
            </w:rPr>
            <w:fldChar w:fldCharType="separate"/>
          </w:r>
          <w:r>
            <w:rPr>
              <w:rFonts w:hint="eastAsia" w:ascii="Times New Roman" w:hAnsi="Times New Roman" w:eastAsia="方正黑体_GBK" w:cs="Times New Roman"/>
              <w:bCs/>
              <w:sz w:val="32"/>
              <w:szCs w:val="32"/>
              <w:lang w:val="en-US" w:eastAsia="zh-CN"/>
            </w:rPr>
            <w:t>六、产教融合</w:t>
          </w:r>
          <w:r>
            <w:rPr>
              <w:sz w:val="32"/>
              <w:szCs w:val="32"/>
            </w:rPr>
            <w:tab/>
          </w:r>
          <w:r>
            <w:rPr>
              <w:sz w:val="32"/>
              <w:szCs w:val="32"/>
            </w:rPr>
            <w:fldChar w:fldCharType="begin"/>
          </w:r>
          <w:r>
            <w:rPr>
              <w:sz w:val="32"/>
              <w:szCs w:val="32"/>
            </w:rPr>
            <w:instrText xml:space="preserve"> PAGEREF _Toc14122 \h </w:instrText>
          </w:r>
          <w:r>
            <w:rPr>
              <w:sz w:val="32"/>
              <w:szCs w:val="32"/>
            </w:rPr>
            <w:fldChar w:fldCharType="separate"/>
          </w:r>
          <w:r>
            <w:rPr>
              <w:sz w:val="32"/>
              <w:szCs w:val="32"/>
            </w:rPr>
            <w:t>- 43 -</w:t>
          </w:r>
          <w:r>
            <w:rPr>
              <w:sz w:val="32"/>
              <w:szCs w:val="32"/>
            </w:rPr>
            <w:fldChar w:fldCharType="end"/>
          </w:r>
          <w:r>
            <w:rPr>
              <w:rFonts w:hint="default" w:ascii="Times New Roman" w:hAnsi="Times New Roman" w:eastAsia="仿宋" w:cs="Times New Roman"/>
              <w:kern w:val="2"/>
              <w:sz w:val="32"/>
              <w:szCs w:val="32"/>
              <w:lang w:val="en-US" w:eastAsia="zh-CN" w:bidi="ar-SA"/>
            </w:rPr>
            <w:fldChar w:fldCharType="end"/>
          </w:r>
        </w:p>
        <w:p w14:paraId="6CB4B82C">
          <w:pPr>
            <w:pStyle w:val="12"/>
            <w:tabs>
              <w:tab w:val="right" w:leader="dot" w:pos="8306"/>
            </w:tabs>
            <w:rPr>
              <w:sz w:val="32"/>
              <w:szCs w:val="32"/>
            </w:rPr>
          </w:pPr>
          <w:r>
            <w:rPr>
              <w:rFonts w:hint="default" w:ascii="Times New Roman" w:hAnsi="Times New Roman" w:eastAsia="仿宋" w:cs="Times New Roman"/>
              <w:kern w:val="2"/>
              <w:sz w:val="32"/>
              <w:szCs w:val="32"/>
              <w:lang w:val="en-US" w:eastAsia="zh-CN" w:bidi="ar-SA"/>
            </w:rPr>
            <w:fldChar w:fldCharType="begin"/>
          </w:r>
          <w:r>
            <w:rPr>
              <w:rFonts w:hint="default" w:ascii="Times New Roman" w:hAnsi="Times New Roman" w:eastAsia="仿宋" w:cs="Times New Roman"/>
              <w:kern w:val="2"/>
              <w:sz w:val="32"/>
              <w:szCs w:val="32"/>
              <w:lang w:val="en-US" w:eastAsia="zh-CN" w:bidi="ar-SA"/>
            </w:rPr>
            <w:instrText xml:space="preserve"> HYPERLINK \l _Toc31632 </w:instrText>
          </w:r>
          <w:r>
            <w:rPr>
              <w:rFonts w:hint="default" w:ascii="Times New Roman" w:hAnsi="Times New Roman" w:eastAsia="仿宋" w:cs="Times New Roman"/>
              <w:kern w:val="2"/>
              <w:sz w:val="32"/>
              <w:szCs w:val="32"/>
              <w:lang w:val="en-US" w:eastAsia="zh-CN" w:bidi="ar-SA"/>
            </w:rPr>
            <w:fldChar w:fldCharType="separate"/>
          </w:r>
          <w:r>
            <w:rPr>
              <w:rFonts w:hint="eastAsia" w:ascii="Times New Roman" w:hAnsi="Times New Roman" w:eastAsia="方正楷体_GBK" w:cs="Times New Roman"/>
              <w:bCs/>
              <w:sz w:val="32"/>
              <w:szCs w:val="32"/>
              <w:lang w:val="en-US" w:eastAsia="zh-CN"/>
            </w:rPr>
            <w:t>（一）机制共筑</w:t>
          </w:r>
          <w:r>
            <w:rPr>
              <w:sz w:val="32"/>
              <w:szCs w:val="32"/>
            </w:rPr>
            <w:tab/>
          </w:r>
          <w:r>
            <w:rPr>
              <w:sz w:val="32"/>
              <w:szCs w:val="32"/>
            </w:rPr>
            <w:fldChar w:fldCharType="begin"/>
          </w:r>
          <w:r>
            <w:rPr>
              <w:sz w:val="32"/>
              <w:szCs w:val="32"/>
            </w:rPr>
            <w:instrText xml:space="preserve"> PAGEREF _Toc31632 \h </w:instrText>
          </w:r>
          <w:r>
            <w:rPr>
              <w:sz w:val="32"/>
              <w:szCs w:val="32"/>
            </w:rPr>
            <w:fldChar w:fldCharType="separate"/>
          </w:r>
          <w:r>
            <w:rPr>
              <w:sz w:val="32"/>
              <w:szCs w:val="32"/>
            </w:rPr>
            <w:t>- 43 -</w:t>
          </w:r>
          <w:r>
            <w:rPr>
              <w:sz w:val="32"/>
              <w:szCs w:val="32"/>
            </w:rPr>
            <w:fldChar w:fldCharType="end"/>
          </w:r>
          <w:r>
            <w:rPr>
              <w:rFonts w:hint="default" w:ascii="Times New Roman" w:hAnsi="Times New Roman" w:eastAsia="仿宋" w:cs="Times New Roman"/>
              <w:kern w:val="2"/>
              <w:sz w:val="32"/>
              <w:szCs w:val="32"/>
              <w:lang w:val="en-US" w:eastAsia="zh-CN" w:bidi="ar-SA"/>
            </w:rPr>
            <w:fldChar w:fldCharType="end"/>
          </w:r>
        </w:p>
        <w:p w14:paraId="64612CD0">
          <w:pPr>
            <w:pStyle w:val="12"/>
            <w:tabs>
              <w:tab w:val="right" w:leader="dot" w:pos="8306"/>
            </w:tabs>
            <w:rPr>
              <w:sz w:val="32"/>
              <w:szCs w:val="32"/>
            </w:rPr>
          </w:pPr>
          <w:r>
            <w:rPr>
              <w:rFonts w:hint="default" w:ascii="Times New Roman" w:hAnsi="Times New Roman" w:eastAsia="仿宋" w:cs="Times New Roman"/>
              <w:kern w:val="2"/>
              <w:sz w:val="32"/>
              <w:szCs w:val="32"/>
              <w:lang w:val="en-US" w:eastAsia="zh-CN" w:bidi="ar-SA"/>
            </w:rPr>
            <w:fldChar w:fldCharType="begin"/>
          </w:r>
          <w:r>
            <w:rPr>
              <w:rFonts w:hint="default" w:ascii="Times New Roman" w:hAnsi="Times New Roman" w:eastAsia="仿宋" w:cs="Times New Roman"/>
              <w:kern w:val="2"/>
              <w:sz w:val="32"/>
              <w:szCs w:val="32"/>
              <w:lang w:val="en-US" w:eastAsia="zh-CN" w:bidi="ar-SA"/>
            </w:rPr>
            <w:instrText xml:space="preserve"> HYPERLINK \l _Toc3549 </w:instrText>
          </w:r>
          <w:r>
            <w:rPr>
              <w:rFonts w:hint="default" w:ascii="Times New Roman" w:hAnsi="Times New Roman" w:eastAsia="仿宋" w:cs="Times New Roman"/>
              <w:kern w:val="2"/>
              <w:sz w:val="32"/>
              <w:szCs w:val="32"/>
              <w:lang w:val="en-US" w:eastAsia="zh-CN" w:bidi="ar-SA"/>
            </w:rPr>
            <w:fldChar w:fldCharType="separate"/>
          </w:r>
          <w:r>
            <w:rPr>
              <w:rFonts w:hint="eastAsia" w:ascii="Times New Roman" w:hAnsi="Times New Roman" w:eastAsia="方正楷体_GBK" w:cs="Times New Roman"/>
              <w:bCs/>
              <w:sz w:val="32"/>
              <w:szCs w:val="32"/>
              <w:lang w:val="en-US" w:eastAsia="zh-CN"/>
            </w:rPr>
            <w:t>（二）资源共建</w:t>
          </w:r>
          <w:r>
            <w:rPr>
              <w:sz w:val="32"/>
              <w:szCs w:val="32"/>
            </w:rPr>
            <w:tab/>
          </w:r>
          <w:r>
            <w:rPr>
              <w:sz w:val="32"/>
              <w:szCs w:val="32"/>
            </w:rPr>
            <w:fldChar w:fldCharType="begin"/>
          </w:r>
          <w:r>
            <w:rPr>
              <w:sz w:val="32"/>
              <w:szCs w:val="32"/>
            </w:rPr>
            <w:instrText xml:space="preserve"> PAGEREF _Toc3549 \h </w:instrText>
          </w:r>
          <w:r>
            <w:rPr>
              <w:sz w:val="32"/>
              <w:szCs w:val="32"/>
            </w:rPr>
            <w:fldChar w:fldCharType="separate"/>
          </w:r>
          <w:r>
            <w:rPr>
              <w:sz w:val="32"/>
              <w:szCs w:val="32"/>
            </w:rPr>
            <w:t>- 43 -</w:t>
          </w:r>
          <w:r>
            <w:rPr>
              <w:sz w:val="32"/>
              <w:szCs w:val="32"/>
            </w:rPr>
            <w:fldChar w:fldCharType="end"/>
          </w:r>
          <w:r>
            <w:rPr>
              <w:rFonts w:hint="default" w:ascii="Times New Roman" w:hAnsi="Times New Roman" w:eastAsia="仿宋" w:cs="Times New Roman"/>
              <w:kern w:val="2"/>
              <w:sz w:val="32"/>
              <w:szCs w:val="32"/>
              <w:lang w:val="en-US" w:eastAsia="zh-CN" w:bidi="ar-SA"/>
            </w:rPr>
            <w:fldChar w:fldCharType="end"/>
          </w:r>
        </w:p>
        <w:p w14:paraId="1ED8CE56">
          <w:pPr>
            <w:pStyle w:val="12"/>
            <w:tabs>
              <w:tab w:val="right" w:leader="dot" w:pos="8306"/>
            </w:tabs>
            <w:rPr>
              <w:sz w:val="32"/>
              <w:szCs w:val="32"/>
            </w:rPr>
          </w:pPr>
          <w:r>
            <w:rPr>
              <w:rFonts w:hint="default" w:ascii="Times New Roman" w:hAnsi="Times New Roman" w:eastAsia="仿宋" w:cs="Times New Roman"/>
              <w:kern w:val="2"/>
              <w:sz w:val="32"/>
              <w:szCs w:val="32"/>
              <w:lang w:val="en-US" w:eastAsia="zh-CN" w:bidi="ar-SA"/>
            </w:rPr>
            <w:fldChar w:fldCharType="begin"/>
          </w:r>
          <w:r>
            <w:rPr>
              <w:rFonts w:hint="default" w:ascii="Times New Roman" w:hAnsi="Times New Roman" w:eastAsia="仿宋" w:cs="Times New Roman"/>
              <w:kern w:val="2"/>
              <w:sz w:val="32"/>
              <w:szCs w:val="32"/>
              <w:lang w:val="en-US" w:eastAsia="zh-CN" w:bidi="ar-SA"/>
            </w:rPr>
            <w:instrText xml:space="preserve"> HYPERLINK \l _Toc20458 </w:instrText>
          </w:r>
          <w:r>
            <w:rPr>
              <w:rFonts w:hint="default" w:ascii="Times New Roman" w:hAnsi="Times New Roman" w:eastAsia="仿宋" w:cs="Times New Roman"/>
              <w:kern w:val="2"/>
              <w:sz w:val="32"/>
              <w:szCs w:val="32"/>
              <w:lang w:val="en-US" w:eastAsia="zh-CN" w:bidi="ar-SA"/>
            </w:rPr>
            <w:fldChar w:fldCharType="separate"/>
          </w:r>
          <w:r>
            <w:rPr>
              <w:rFonts w:hint="eastAsia" w:ascii="Times New Roman" w:hAnsi="Times New Roman" w:eastAsia="方正楷体_GBK" w:cs="Times New Roman"/>
              <w:bCs/>
              <w:sz w:val="32"/>
              <w:szCs w:val="32"/>
              <w:lang w:val="en-US" w:eastAsia="zh-CN"/>
            </w:rPr>
            <w:t>（三）人才共育</w:t>
          </w:r>
          <w:r>
            <w:rPr>
              <w:sz w:val="32"/>
              <w:szCs w:val="32"/>
            </w:rPr>
            <w:tab/>
          </w:r>
          <w:r>
            <w:rPr>
              <w:sz w:val="32"/>
              <w:szCs w:val="32"/>
            </w:rPr>
            <w:fldChar w:fldCharType="begin"/>
          </w:r>
          <w:r>
            <w:rPr>
              <w:sz w:val="32"/>
              <w:szCs w:val="32"/>
            </w:rPr>
            <w:instrText xml:space="preserve"> PAGEREF _Toc20458 \h </w:instrText>
          </w:r>
          <w:r>
            <w:rPr>
              <w:sz w:val="32"/>
              <w:szCs w:val="32"/>
            </w:rPr>
            <w:fldChar w:fldCharType="separate"/>
          </w:r>
          <w:r>
            <w:rPr>
              <w:sz w:val="32"/>
              <w:szCs w:val="32"/>
            </w:rPr>
            <w:t>- 43 -</w:t>
          </w:r>
          <w:r>
            <w:rPr>
              <w:sz w:val="32"/>
              <w:szCs w:val="32"/>
            </w:rPr>
            <w:fldChar w:fldCharType="end"/>
          </w:r>
          <w:r>
            <w:rPr>
              <w:rFonts w:hint="default" w:ascii="Times New Roman" w:hAnsi="Times New Roman" w:eastAsia="仿宋" w:cs="Times New Roman"/>
              <w:kern w:val="2"/>
              <w:sz w:val="32"/>
              <w:szCs w:val="32"/>
              <w:lang w:val="en-US" w:eastAsia="zh-CN" w:bidi="ar-SA"/>
            </w:rPr>
            <w:fldChar w:fldCharType="end"/>
          </w:r>
        </w:p>
        <w:p w14:paraId="2E4A53AB">
          <w:pPr>
            <w:pStyle w:val="12"/>
            <w:tabs>
              <w:tab w:val="right" w:leader="dot" w:pos="8306"/>
            </w:tabs>
            <w:rPr>
              <w:sz w:val="32"/>
              <w:szCs w:val="32"/>
            </w:rPr>
          </w:pPr>
          <w:r>
            <w:rPr>
              <w:rFonts w:hint="default" w:ascii="Times New Roman" w:hAnsi="Times New Roman" w:eastAsia="仿宋" w:cs="Times New Roman"/>
              <w:kern w:val="2"/>
              <w:sz w:val="32"/>
              <w:szCs w:val="32"/>
              <w:lang w:val="en-US" w:eastAsia="zh-CN" w:bidi="ar-SA"/>
            </w:rPr>
            <w:fldChar w:fldCharType="begin"/>
          </w:r>
          <w:r>
            <w:rPr>
              <w:rFonts w:hint="default" w:ascii="Times New Roman" w:hAnsi="Times New Roman" w:eastAsia="仿宋" w:cs="Times New Roman"/>
              <w:kern w:val="2"/>
              <w:sz w:val="32"/>
              <w:szCs w:val="32"/>
              <w:lang w:val="en-US" w:eastAsia="zh-CN" w:bidi="ar-SA"/>
            </w:rPr>
            <w:instrText xml:space="preserve"> HYPERLINK \l _Toc6298 </w:instrText>
          </w:r>
          <w:r>
            <w:rPr>
              <w:rFonts w:hint="default" w:ascii="Times New Roman" w:hAnsi="Times New Roman" w:eastAsia="仿宋" w:cs="Times New Roman"/>
              <w:kern w:val="2"/>
              <w:sz w:val="32"/>
              <w:szCs w:val="32"/>
              <w:lang w:val="en-US" w:eastAsia="zh-CN" w:bidi="ar-SA"/>
            </w:rPr>
            <w:fldChar w:fldCharType="separate"/>
          </w:r>
          <w:r>
            <w:rPr>
              <w:rFonts w:hint="eastAsia" w:ascii="Times New Roman" w:hAnsi="Times New Roman" w:eastAsia="方正楷体_GBK" w:cs="Times New Roman"/>
              <w:bCs/>
              <w:sz w:val="32"/>
              <w:szCs w:val="32"/>
              <w:lang w:val="en-US" w:eastAsia="zh-CN"/>
            </w:rPr>
            <w:t>（四）双师共培</w:t>
          </w:r>
          <w:r>
            <w:rPr>
              <w:sz w:val="32"/>
              <w:szCs w:val="32"/>
            </w:rPr>
            <w:tab/>
          </w:r>
          <w:r>
            <w:rPr>
              <w:sz w:val="32"/>
              <w:szCs w:val="32"/>
            </w:rPr>
            <w:fldChar w:fldCharType="begin"/>
          </w:r>
          <w:r>
            <w:rPr>
              <w:sz w:val="32"/>
              <w:szCs w:val="32"/>
            </w:rPr>
            <w:instrText xml:space="preserve"> PAGEREF _Toc6298 \h </w:instrText>
          </w:r>
          <w:r>
            <w:rPr>
              <w:sz w:val="32"/>
              <w:szCs w:val="32"/>
            </w:rPr>
            <w:fldChar w:fldCharType="separate"/>
          </w:r>
          <w:r>
            <w:rPr>
              <w:sz w:val="32"/>
              <w:szCs w:val="32"/>
            </w:rPr>
            <w:t>- 44 -</w:t>
          </w:r>
          <w:r>
            <w:rPr>
              <w:sz w:val="32"/>
              <w:szCs w:val="32"/>
            </w:rPr>
            <w:fldChar w:fldCharType="end"/>
          </w:r>
          <w:r>
            <w:rPr>
              <w:rFonts w:hint="default" w:ascii="Times New Roman" w:hAnsi="Times New Roman" w:eastAsia="仿宋" w:cs="Times New Roman"/>
              <w:kern w:val="2"/>
              <w:sz w:val="32"/>
              <w:szCs w:val="32"/>
              <w:lang w:val="en-US" w:eastAsia="zh-CN" w:bidi="ar-SA"/>
            </w:rPr>
            <w:fldChar w:fldCharType="end"/>
          </w:r>
        </w:p>
        <w:p w14:paraId="78FC5DEA">
          <w:pPr>
            <w:pStyle w:val="11"/>
            <w:tabs>
              <w:tab w:val="right" w:leader="dot" w:pos="8306"/>
            </w:tabs>
            <w:rPr>
              <w:sz w:val="32"/>
              <w:szCs w:val="32"/>
            </w:rPr>
          </w:pPr>
          <w:r>
            <w:rPr>
              <w:rFonts w:hint="default" w:ascii="Times New Roman" w:hAnsi="Times New Roman" w:eastAsia="仿宋" w:cs="Times New Roman"/>
              <w:kern w:val="2"/>
              <w:sz w:val="32"/>
              <w:szCs w:val="32"/>
              <w:lang w:val="en-US" w:eastAsia="zh-CN" w:bidi="ar-SA"/>
            </w:rPr>
            <w:fldChar w:fldCharType="begin"/>
          </w:r>
          <w:r>
            <w:rPr>
              <w:rFonts w:hint="default" w:ascii="Times New Roman" w:hAnsi="Times New Roman" w:eastAsia="仿宋" w:cs="Times New Roman"/>
              <w:kern w:val="2"/>
              <w:sz w:val="32"/>
              <w:szCs w:val="32"/>
              <w:lang w:val="en-US" w:eastAsia="zh-CN" w:bidi="ar-SA"/>
            </w:rPr>
            <w:instrText xml:space="preserve"> HYPERLINK \l _Toc25843 </w:instrText>
          </w:r>
          <w:r>
            <w:rPr>
              <w:rFonts w:hint="default" w:ascii="Times New Roman" w:hAnsi="Times New Roman" w:eastAsia="仿宋" w:cs="Times New Roman"/>
              <w:kern w:val="2"/>
              <w:sz w:val="32"/>
              <w:szCs w:val="32"/>
              <w:lang w:val="en-US" w:eastAsia="zh-CN" w:bidi="ar-SA"/>
            </w:rPr>
            <w:fldChar w:fldCharType="separate"/>
          </w:r>
          <w:r>
            <w:rPr>
              <w:rFonts w:hint="eastAsia" w:ascii="Times New Roman" w:hAnsi="Times New Roman" w:eastAsia="方正黑体_GBK" w:cs="Times New Roman"/>
              <w:bCs/>
              <w:sz w:val="32"/>
              <w:szCs w:val="32"/>
              <w:lang w:val="en-US" w:eastAsia="zh-CN"/>
            </w:rPr>
            <w:t>七、发展保障</w:t>
          </w:r>
          <w:r>
            <w:rPr>
              <w:sz w:val="32"/>
              <w:szCs w:val="32"/>
            </w:rPr>
            <w:tab/>
          </w:r>
          <w:r>
            <w:rPr>
              <w:sz w:val="32"/>
              <w:szCs w:val="32"/>
            </w:rPr>
            <w:fldChar w:fldCharType="begin"/>
          </w:r>
          <w:r>
            <w:rPr>
              <w:sz w:val="32"/>
              <w:szCs w:val="32"/>
            </w:rPr>
            <w:instrText xml:space="preserve"> PAGEREF _Toc25843 \h </w:instrText>
          </w:r>
          <w:r>
            <w:rPr>
              <w:sz w:val="32"/>
              <w:szCs w:val="32"/>
            </w:rPr>
            <w:fldChar w:fldCharType="separate"/>
          </w:r>
          <w:r>
            <w:rPr>
              <w:sz w:val="32"/>
              <w:szCs w:val="32"/>
            </w:rPr>
            <w:t>- 45 -</w:t>
          </w:r>
          <w:r>
            <w:rPr>
              <w:sz w:val="32"/>
              <w:szCs w:val="32"/>
            </w:rPr>
            <w:fldChar w:fldCharType="end"/>
          </w:r>
          <w:r>
            <w:rPr>
              <w:rFonts w:hint="default" w:ascii="Times New Roman" w:hAnsi="Times New Roman" w:eastAsia="仿宋" w:cs="Times New Roman"/>
              <w:kern w:val="2"/>
              <w:sz w:val="32"/>
              <w:szCs w:val="32"/>
              <w:lang w:val="en-US" w:eastAsia="zh-CN" w:bidi="ar-SA"/>
            </w:rPr>
            <w:fldChar w:fldCharType="end"/>
          </w:r>
        </w:p>
        <w:p w14:paraId="7539495F">
          <w:pPr>
            <w:pStyle w:val="12"/>
            <w:tabs>
              <w:tab w:val="right" w:leader="dot" w:pos="8306"/>
            </w:tabs>
            <w:rPr>
              <w:sz w:val="32"/>
              <w:szCs w:val="32"/>
            </w:rPr>
          </w:pPr>
          <w:r>
            <w:rPr>
              <w:rFonts w:hint="default" w:ascii="Times New Roman" w:hAnsi="Times New Roman" w:eastAsia="仿宋" w:cs="Times New Roman"/>
              <w:kern w:val="2"/>
              <w:sz w:val="32"/>
              <w:szCs w:val="32"/>
              <w:lang w:val="en-US" w:eastAsia="zh-CN" w:bidi="ar-SA"/>
            </w:rPr>
            <w:fldChar w:fldCharType="begin"/>
          </w:r>
          <w:r>
            <w:rPr>
              <w:rFonts w:hint="default" w:ascii="Times New Roman" w:hAnsi="Times New Roman" w:eastAsia="仿宋" w:cs="Times New Roman"/>
              <w:kern w:val="2"/>
              <w:sz w:val="32"/>
              <w:szCs w:val="32"/>
              <w:lang w:val="en-US" w:eastAsia="zh-CN" w:bidi="ar-SA"/>
            </w:rPr>
            <w:instrText xml:space="preserve"> HYPERLINK \l _Toc21470 </w:instrText>
          </w:r>
          <w:r>
            <w:rPr>
              <w:rFonts w:hint="default" w:ascii="Times New Roman" w:hAnsi="Times New Roman" w:eastAsia="仿宋" w:cs="Times New Roman"/>
              <w:kern w:val="2"/>
              <w:sz w:val="32"/>
              <w:szCs w:val="32"/>
              <w:lang w:val="en-US" w:eastAsia="zh-CN" w:bidi="ar-SA"/>
            </w:rPr>
            <w:fldChar w:fldCharType="separate"/>
          </w:r>
          <w:r>
            <w:rPr>
              <w:rFonts w:hint="default" w:ascii="Times New Roman" w:hAnsi="Times New Roman" w:eastAsia="方正楷体_GBK" w:cs="Times New Roman"/>
              <w:bCs/>
              <w:sz w:val="32"/>
              <w:szCs w:val="32"/>
              <w:lang w:val="en-US" w:eastAsia="zh-CN"/>
            </w:rPr>
            <w:t>（一）</w:t>
          </w:r>
          <w:r>
            <w:rPr>
              <w:rFonts w:hint="eastAsia" w:ascii="Times New Roman" w:hAnsi="Times New Roman" w:eastAsia="方正楷体_GBK" w:cs="Times New Roman"/>
              <w:bCs/>
              <w:sz w:val="32"/>
              <w:szCs w:val="32"/>
              <w:lang w:val="en-US" w:eastAsia="zh-CN"/>
            </w:rPr>
            <w:t>党建引领</w:t>
          </w:r>
          <w:r>
            <w:rPr>
              <w:sz w:val="32"/>
              <w:szCs w:val="32"/>
            </w:rPr>
            <w:tab/>
          </w:r>
          <w:r>
            <w:rPr>
              <w:sz w:val="32"/>
              <w:szCs w:val="32"/>
            </w:rPr>
            <w:fldChar w:fldCharType="begin"/>
          </w:r>
          <w:r>
            <w:rPr>
              <w:sz w:val="32"/>
              <w:szCs w:val="32"/>
            </w:rPr>
            <w:instrText xml:space="preserve"> PAGEREF _Toc21470 \h </w:instrText>
          </w:r>
          <w:r>
            <w:rPr>
              <w:sz w:val="32"/>
              <w:szCs w:val="32"/>
            </w:rPr>
            <w:fldChar w:fldCharType="separate"/>
          </w:r>
          <w:r>
            <w:rPr>
              <w:sz w:val="32"/>
              <w:szCs w:val="32"/>
            </w:rPr>
            <w:t>- 45 -</w:t>
          </w:r>
          <w:r>
            <w:rPr>
              <w:sz w:val="32"/>
              <w:szCs w:val="32"/>
            </w:rPr>
            <w:fldChar w:fldCharType="end"/>
          </w:r>
          <w:r>
            <w:rPr>
              <w:rFonts w:hint="default" w:ascii="Times New Roman" w:hAnsi="Times New Roman" w:eastAsia="仿宋" w:cs="Times New Roman"/>
              <w:kern w:val="2"/>
              <w:sz w:val="32"/>
              <w:szCs w:val="32"/>
              <w:lang w:val="en-US" w:eastAsia="zh-CN" w:bidi="ar-SA"/>
            </w:rPr>
            <w:fldChar w:fldCharType="end"/>
          </w:r>
        </w:p>
        <w:p w14:paraId="0EBB1B66">
          <w:pPr>
            <w:pStyle w:val="12"/>
            <w:tabs>
              <w:tab w:val="right" w:leader="dot" w:pos="8306"/>
            </w:tabs>
            <w:rPr>
              <w:sz w:val="32"/>
              <w:szCs w:val="32"/>
            </w:rPr>
          </w:pPr>
          <w:r>
            <w:rPr>
              <w:rFonts w:hint="default" w:ascii="Times New Roman" w:hAnsi="Times New Roman" w:eastAsia="仿宋" w:cs="Times New Roman"/>
              <w:kern w:val="2"/>
              <w:sz w:val="32"/>
              <w:szCs w:val="32"/>
              <w:lang w:val="en-US" w:eastAsia="zh-CN" w:bidi="ar-SA"/>
            </w:rPr>
            <w:fldChar w:fldCharType="begin"/>
          </w:r>
          <w:r>
            <w:rPr>
              <w:rFonts w:hint="default" w:ascii="Times New Roman" w:hAnsi="Times New Roman" w:eastAsia="仿宋" w:cs="Times New Roman"/>
              <w:kern w:val="2"/>
              <w:sz w:val="32"/>
              <w:szCs w:val="32"/>
              <w:lang w:val="en-US" w:eastAsia="zh-CN" w:bidi="ar-SA"/>
            </w:rPr>
            <w:instrText xml:space="preserve"> HYPERLINK \l _Toc30117 </w:instrText>
          </w:r>
          <w:r>
            <w:rPr>
              <w:rFonts w:hint="default" w:ascii="Times New Roman" w:hAnsi="Times New Roman" w:eastAsia="仿宋" w:cs="Times New Roman"/>
              <w:kern w:val="2"/>
              <w:sz w:val="32"/>
              <w:szCs w:val="32"/>
              <w:lang w:val="en-US" w:eastAsia="zh-CN" w:bidi="ar-SA"/>
            </w:rPr>
            <w:fldChar w:fldCharType="separate"/>
          </w:r>
          <w:r>
            <w:rPr>
              <w:rFonts w:hint="default" w:ascii="Times New Roman" w:hAnsi="Times New Roman" w:eastAsia="方正楷体_GBK" w:cs="Times New Roman"/>
              <w:bCs/>
              <w:sz w:val="32"/>
              <w:szCs w:val="32"/>
              <w:lang w:val="en-US" w:eastAsia="zh-CN"/>
            </w:rPr>
            <w:t>（二）政策落实</w:t>
          </w:r>
          <w:r>
            <w:rPr>
              <w:sz w:val="32"/>
              <w:szCs w:val="32"/>
            </w:rPr>
            <w:tab/>
          </w:r>
          <w:r>
            <w:rPr>
              <w:sz w:val="32"/>
              <w:szCs w:val="32"/>
            </w:rPr>
            <w:fldChar w:fldCharType="begin"/>
          </w:r>
          <w:r>
            <w:rPr>
              <w:sz w:val="32"/>
              <w:szCs w:val="32"/>
            </w:rPr>
            <w:instrText xml:space="preserve"> PAGEREF _Toc30117 \h </w:instrText>
          </w:r>
          <w:r>
            <w:rPr>
              <w:sz w:val="32"/>
              <w:szCs w:val="32"/>
            </w:rPr>
            <w:fldChar w:fldCharType="separate"/>
          </w:r>
          <w:r>
            <w:rPr>
              <w:sz w:val="32"/>
              <w:szCs w:val="32"/>
            </w:rPr>
            <w:t>- 47 -</w:t>
          </w:r>
          <w:r>
            <w:rPr>
              <w:sz w:val="32"/>
              <w:szCs w:val="32"/>
            </w:rPr>
            <w:fldChar w:fldCharType="end"/>
          </w:r>
          <w:r>
            <w:rPr>
              <w:rFonts w:hint="default" w:ascii="Times New Roman" w:hAnsi="Times New Roman" w:eastAsia="仿宋" w:cs="Times New Roman"/>
              <w:kern w:val="2"/>
              <w:sz w:val="32"/>
              <w:szCs w:val="32"/>
              <w:lang w:val="en-US" w:eastAsia="zh-CN" w:bidi="ar-SA"/>
            </w:rPr>
            <w:fldChar w:fldCharType="end"/>
          </w:r>
        </w:p>
        <w:p w14:paraId="4AEA035C">
          <w:pPr>
            <w:pStyle w:val="12"/>
            <w:tabs>
              <w:tab w:val="right" w:leader="dot" w:pos="8306"/>
            </w:tabs>
            <w:rPr>
              <w:sz w:val="32"/>
              <w:szCs w:val="32"/>
            </w:rPr>
          </w:pPr>
          <w:r>
            <w:rPr>
              <w:rFonts w:hint="default" w:ascii="Times New Roman" w:hAnsi="Times New Roman" w:eastAsia="仿宋" w:cs="Times New Roman"/>
              <w:kern w:val="2"/>
              <w:sz w:val="32"/>
              <w:szCs w:val="32"/>
              <w:lang w:val="en-US" w:eastAsia="zh-CN" w:bidi="ar-SA"/>
            </w:rPr>
            <w:fldChar w:fldCharType="begin"/>
          </w:r>
          <w:r>
            <w:rPr>
              <w:rFonts w:hint="default" w:ascii="Times New Roman" w:hAnsi="Times New Roman" w:eastAsia="仿宋" w:cs="Times New Roman"/>
              <w:kern w:val="2"/>
              <w:sz w:val="32"/>
              <w:szCs w:val="32"/>
              <w:lang w:val="en-US" w:eastAsia="zh-CN" w:bidi="ar-SA"/>
            </w:rPr>
            <w:instrText xml:space="preserve"> HYPERLINK \l _Toc17768 </w:instrText>
          </w:r>
          <w:r>
            <w:rPr>
              <w:rFonts w:hint="default" w:ascii="Times New Roman" w:hAnsi="Times New Roman" w:eastAsia="仿宋" w:cs="Times New Roman"/>
              <w:kern w:val="2"/>
              <w:sz w:val="32"/>
              <w:szCs w:val="32"/>
              <w:lang w:val="en-US" w:eastAsia="zh-CN" w:bidi="ar-SA"/>
            </w:rPr>
            <w:fldChar w:fldCharType="separate"/>
          </w:r>
          <w:r>
            <w:rPr>
              <w:rFonts w:hint="eastAsia" w:ascii="Times New Roman" w:hAnsi="Times New Roman" w:eastAsia="方正楷体_GBK" w:cs="Times New Roman"/>
              <w:bCs/>
              <w:sz w:val="32"/>
              <w:szCs w:val="32"/>
              <w:lang w:val="en-US" w:eastAsia="zh-CN"/>
            </w:rPr>
            <w:t>（三）学校治理</w:t>
          </w:r>
          <w:r>
            <w:rPr>
              <w:sz w:val="32"/>
              <w:szCs w:val="32"/>
            </w:rPr>
            <w:tab/>
          </w:r>
          <w:r>
            <w:rPr>
              <w:sz w:val="32"/>
              <w:szCs w:val="32"/>
            </w:rPr>
            <w:fldChar w:fldCharType="begin"/>
          </w:r>
          <w:r>
            <w:rPr>
              <w:sz w:val="32"/>
              <w:szCs w:val="32"/>
            </w:rPr>
            <w:instrText xml:space="preserve"> PAGEREF _Toc17768 \h </w:instrText>
          </w:r>
          <w:r>
            <w:rPr>
              <w:sz w:val="32"/>
              <w:szCs w:val="32"/>
            </w:rPr>
            <w:fldChar w:fldCharType="separate"/>
          </w:r>
          <w:r>
            <w:rPr>
              <w:sz w:val="32"/>
              <w:szCs w:val="32"/>
            </w:rPr>
            <w:t>- 48 -</w:t>
          </w:r>
          <w:r>
            <w:rPr>
              <w:sz w:val="32"/>
              <w:szCs w:val="32"/>
            </w:rPr>
            <w:fldChar w:fldCharType="end"/>
          </w:r>
          <w:r>
            <w:rPr>
              <w:rFonts w:hint="default" w:ascii="Times New Roman" w:hAnsi="Times New Roman" w:eastAsia="仿宋" w:cs="Times New Roman"/>
              <w:kern w:val="2"/>
              <w:sz w:val="32"/>
              <w:szCs w:val="32"/>
              <w:lang w:val="en-US" w:eastAsia="zh-CN" w:bidi="ar-SA"/>
            </w:rPr>
            <w:fldChar w:fldCharType="end"/>
          </w:r>
        </w:p>
        <w:p w14:paraId="459F151C">
          <w:pPr>
            <w:pStyle w:val="12"/>
            <w:tabs>
              <w:tab w:val="right" w:leader="dot" w:pos="8306"/>
            </w:tabs>
            <w:rPr>
              <w:sz w:val="32"/>
              <w:szCs w:val="32"/>
            </w:rPr>
          </w:pPr>
          <w:r>
            <w:rPr>
              <w:rFonts w:hint="default" w:ascii="Times New Roman" w:hAnsi="Times New Roman" w:eastAsia="仿宋" w:cs="Times New Roman"/>
              <w:kern w:val="2"/>
              <w:sz w:val="32"/>
              <w:szCs w:val="32"/>
              <w:lang w:val="en-US" w:eastAsia="zh-CN" w:bidi="ar-SA"/>
            </w:rPr>
            <w:fldChar w:fldCharType="begin"/>
          </w:r>
          <w:r>
            <w:rPr>
              <w:rFonts w:hint="default" w:ascii="Times New Roman" w:hAnsi="Times New Roman" w:eastAsia="仿宋" w:cs="Times New Roman"/>
              <w:kern w:val="2"/>
              <w:sz w:val="32"/>
              <w:szCs w:val="32"/>
              <w:lang w:val="en-US" w:eastAsia="zh-CN" w:bidi="ar-SA"/>
            </w:rPr>
            <w:instrText xml:space="preserve"> HYPERLINK \l _Toc29898 </w:instrText>
          </w:r>
          <w:r>
            <w:rPr>
              <w:rFonts w:hint="default" w:ascii="Times New Roman" w:hAnsi="Times New Roman" w:eastAsia="仿宋" w:cs="Times New Roman"/>
              <w:kern w:val="2"/>
              <w:sz w:val="32"/>
              <w:szCs w:val="32"/>
              <w:lang w:val="en-US" w:eastAsia="zh-CN" w:bidi="ar-SA"/>
            </w:rPr>
            <w:fldChar w:fldCharType="separate"/>
          </w:r>
          <w:r>
            <w:rPr>
              <w:rFonts w:hint="eastAsia" w:ascii="Times New Roman" w:hAnsi="Times New Roman" w:eastAsia="方正楷体_GBK" w:cs="Times New Roman"/>
              <w:bCs/>
              <w:sz w:val="32"/>
              <w:szCs w:val="32"/>
              <w:lang w:val="en-US" w:eastAsia="zh-CN"/>
            </w:rPr>
            <w:t>（四）质量保证</w:t>
          </w:r>
          <w:r>
            <w:rPr>
              <w:sz w:val="32"/>
              <w:szCs w:val="32"/>
            </w:rPr>
            <w:tab/>
          </w:r>
          <w:r>
            <w:rPr>
              <w:sz w:val="32"/>
              <w:szCs w:val="32"/>
            </w:rPr>
            <w:fldChar w:fldCharType="begin"/>
          </w:r>
          <w:r>
            <w:rPr>
              <w:sz w:val="32"/>
              <w:szCs w:val="32"/>
            </w:rPr>
            <w:instrText xml:space="preserve"> PAGEREF _Toc29898 \h </w:instrText>
          </w:r>
          <w:r>
            <w:rPr>
              <w:sz w:val="32"/>
              <w:szCs w:val="32"/>
            </w:rPr>
            <w:fldChar w:fldCharType="separate"/>
          </w:r>
          <w:r>
            <w:rPr>
              <w:sz w:val="32"/>
              <w:szCs w:val="32"/>
            </w:rPr>
            <w:t>- 48 -</w:t>
          </w:r>
          <w:r>
            <w:rPr>
              <w:sz w:val="32"/>
              <w:szCs w:val="32"/>
            </w:rPr>
            <w:fldChar w:fldCharType="end"/>
          </w:r>
          <w:r>
            <w:rPr>
              <w:rFonts w:hint="default" w:ascii="Times New Roman" w:hAnsi="Times New Roman" w:eastAsia="仿宋" w:cs="Times New Roman"/>
              <w:kern w:val="2"/>
              <w:sz w:val="32"/>
              <w:szCs w:val="32"/>
              <w:lang w:val="en-US" w:eastAsia="zh-CN" w:bidi="ar-SA"/>
            </w:rPr>
            <w:fldChar w:fldCharType="end"/>
          </w:r>
        </w:p>
        <w:p w14:paraId="4B2A533B">
          <w:pPr>
            <w:pStyle w:val="12"/>
            <w:tabs>
              <w:tab w:val="right" w:leader="dot" w:pos="8306"/>
            </w:tabs>
            <w:rPr>
              <w:sz w:val="32"/>
              <w:szCs w:val="32"/>
            </w:rPr>
          </w:pPr>
          <w:r>
            <w:rPr>
              <w:rFonts w:hint="default" w:ascii="Times New Roman" w:hAnsi="Times New Roman" w:eastAsia="仿宋" w:cs="Times New Roman"/>
              <w:kern w:val="2"/>
              <w:sz w:val="32"/>
              <w:szCs w:val="32"/>
              <w:lang w:val="en-US" w:eastAsia="zh-CN" w:bidi="ar-SA"/>
            </w:rPr>
            <w:fldChar w:fldCharType="begin"/>
          </w:r>
          <w:r>
            <w:rPr>
              <w:rFonts w:hint="default" w:ascii="Times New Roman" w:hAnsi="Times New Roman" w:eastAsia="仿宋" w:cs="Times New Roman"/>
              <w:kern w:val="2"/>
              <w:sz w:val="32"/>
              <w:szCs w:val="32"/>
              <w:lang w:val="en-US" w:eastAsia="zh-CN" w:bidi="ar-SA"/>
            </w:rPr>
            <w:instrText xml:space="preserve"> HYPERLINK \l _Toc27559 </w:instrText>
          </w:r>
          <w:r>
            <w:rPr>
              <w:rFonts w:hint="default" w:ascii="Times New Roman" w:hAnsi="Times New Roman" w:eastAsia="仿宋" w:cs="Times New Roman"/>
              <w:kern w:val="2"/>
              <w:sz w:val="32"/>
              <w:szCs w:val="32"/>
              <w:lang w:val="en-US" w:eastAsia="zh-CN" w:bidi="ar-SA"/>
            </w:rPr>
            <w:fldChar w:fldCharType="separate"/>
          </w:r>
          <w:r>
            <w:rPr>
              <w:rFonts w:hint="eastAsia" w:ascii="Times New Roman" w:hAnsi="Times New Roman" w:eastAsia="方正楷体_GBK" w:cs="Times New Roman"/>
              <w:bCs/>
              <w:sz w:val="32"/>
              <w:szCs w:val="32"/>
              <w:lang w:val="en-US" w:eastAsia="zh-CN"/>
            </w:rPr>
            <w:t>（五）经费保证</w:t>
          </w:r>
          <w:r>
            <w:rPr>
              <w:sz w:val="32"/>
              <w:szCs w:val="32"/>
            </w:rPr>
            <w:tab/>
          </w:r>
          <w:r>
            <w:rPr>
              <w:sz w:val="32"/>
              <w:szCs w:val="32"/>
            </w:rPr>
            <w:fldChar w:fldCharType="begin"/>
          </w:r>
          <w:r>
            <w:rPr>
              <w:sz w:val="32"/>
              <w:szCs w:val="32"/>
            </w:rPr>
            <w:instrText xml:space="preserve"> PAGEREF _Toc27559 \h </w:instrText>
          </w:r>
          <w:r>
            <w:rPr>
              <w:sz w:val="32"/>
              <w:szCs w:val="32"/>
            </w:rPr>
            <w:fldChar w:fldCharType="separate"/>
          </w:r>
          <w:r>
            <w:rPr>
              <w:sz w:val="32"/>
              <w:szCs w:val="32"/>
            </w:rPr>
            <w:t>- 49 -</w:t>
          </w:r>
          <w:r>
            <w:rPr>
              <w:sz w:val="32"/>
              <w:szCs w:val="32"/>
            </w:rPr>
            <w:fldChar w:fldCharType="end"/>
          </w:r>
          <w:r>
            <w:rPr>
              <w:rFonts w:hint="default" w:ascii="Times New Roman" w:hAnsi="Times New Roman" w:eastAsia="仿宋" w:cs="Times New Roman"/>
              <w:kern w:val="2"/>
              <w:sz w:val="32"/>
              <w:szCs w:val="32"/>
              <w:lang w:val="en-US" w:eastAsia="zh-CN" w:bidi="ar-SA"/>
            </w:rPr>
            <w:fldChar w:fldCharType="end"/>
          </w:r>
        </w:p>
        <w:p w14:paraId="4E33DADA">
          <w:pPr>
            <w:pStyle w:val="11"/>
            <w:tabs>
              <w:tab w:val="right" w:leader="dot" w:pos="8306"/>
            </w:tabs>
            <w:rPr>
              <w:sz w:val="32"/>
              <w:szCs w:val="32"/>
            </w:rPr>
          </w:pPr>
          <w:r>
            <w:rPr>
              <w:rFonts w:hint="default" w:ascii="Times New Roman" w:hAnsi="Times New Roman" w:eastAsia="仿宋" w:cs="Times New Roman"/>
              <w:kern w:val="2"/>
              <w:sz w:val="32"/>
              <w:szCs w:val="32"/>
              <w:lang w:val="en-US" w:eastAsia="zh-CN" w:bidi="ar-SA"/>
            </w:rPr>
            <w:fldChar w:fldCharType="begin"/>
          </w:r>
          <w:r>
            <w:rPr>
              <w:rFonts w:hint="default" w:ascii="Times New Roman" w:hAnsi="Times New Roman" w:eastAsia="仿宋" w:cs="Times New Roman"/>
              <w:kern w:val="2"/>
              <w:sz w:val="32"/>
              <w:szCs w:val="32"/>
              <w:lang w:val="en-US" w:eastAsia="zh-CN" w:bidi="ar-SA"/>
            </w:rPr>
            <w:instrText xml:space="preserve"> HYPERLINK \l _Toc1557 </w:instrText>
          </w:r>
          <w:r>
            <w:rPr>
              <w:rFonts w:hint="default" w:ascii="Times New Roman" w:hAnsi="Times New Roman" w:eastAsia="仿宋" w:cs="Times New Roman"/>
              <w:kern w:val="2"/>
              <w:sz w:val="32"/>
              <w:szCs w:val="32"/>
              <w:lang w:val="en-US" w:eastAsia="zh-CN" w:bidi="ar-SA"/>
            </w:rPr>
            <w:fldChar w:fldCharType="separate"/>
          </w:r>
          <w:r>
            <w:rPr>
              <w:rFonts w:hint="eastAsia" w:ascii="Times New Roman" w:hAnsi="Times New Roman" w:eastAsia="方正黑体_GBK" w:cs="Times New Roman"/>
              <w:bCs/>
              <w:sz w:val="32"/>
              <w:szCs w:val="32"/>
              <w:lang w:val="en-US" w:eastAsia="zh-CN"/>
            </w:rPr>
            <w:t>八、面临挑战</w:t>
          </w:r>
          <w:r>
            <w:rPr>
              <w:sz w:val="32"/>
              <w:szCs w:val="32"/>
            </w:rPr>
            <w:tab/>
          </w:r>
          <w:r>
            <w:rPr>
              <w:sz w:val="32"/>
              <w:szCs w:val="32"/>
            </w:rPr>
            <w:fldChar w:fldCharType="begin"/>
          </w:r>
          <w:r>
            <w:rPr>
              <w:sz w:val="32"/>
              <w:szCs w:val="32"/>
            </w:rPr>
            <w:instrText xml:space="preserve"> PAGEREF _Toc1557 \h </w:instrText>
          </w:r>
          <w:r>
            <w:rPr>
              <w:sz w:val="32"/>
              <w:szCs w:val="32"/>
            </w:rPr>
            <w:fldChar w:fldCharType="separate"/>
          </w:r>
          <w:r>
            <w:rPr>
              <w:sz w:val="32"/>
              <w:szCs w:val="32"/>
            </w:rPr>
            <w:t>- 49 -</w:t>
          </w:r>
          <w:r>
            <w:rPr>
              <w:sz w:val="32"/>
              <w:szCs w:val="32"/>
            </w:rPr>
            <w:fldChar w:fldCharType="end"/>
          </w:r>
          <w:r>
            <w:rPr>
              <w:rFonts w:hint="default" w:ascii="Times New Roman" w:hAnsi="Times New Roman" w:eastAsia="仿宋" w:cs="Times New Roman"/>
              <w:kern w:val="2"/>
              <w:sz w:val="32"/>
              <w:szCs w:val="32"/>
              <w:lang w:val="en-US" w:eastAsia="zh-CN" w:bidi="ar-SA"/>
            </w:rPr>
            <w:fldChar w:fldCharType="end"/>
          </w:r>
        </w:p>
        <w:p w14:paraId="271AD910">
          <w:pPr>
            <w:keepNext w:val="0"/>
            <w:keepLines w:val="0"/>
            <w:pageBreakBefore w:val="0"/>
            <w:widowControl w:val="0"/>
            <w:kinsoku/>
            <w:wordWrap/>
            <w:overflowPunct/>
            <w:topLinePunct w:val="0"/>
            <w:autoSpaceDE/>
            <w:autoSpaceDN/>
            <w:bidi w:val="0"/>
            <w:adjustRightInd/>
            <w:snapToGrid/>
            <w:spacing w:line="240" w:lineRule="auto"/>
            <w:jc w:val="right"/>
            <w:textAlignment w:val="auto"/>
            <w:rPr>
              <w:rFonts w:hint="default" w:ascii="Times New Roman" w:hAnsi="Times New Roman" w:eastAsia="仿宋" w:cs="Times New Roman"/>
              <w:kern w:val="2"/>
              <w:sz w:val="21"/>
              <w:szCs w:val="24"/>
              <w:lang w:val="en-US" w:eastAsia="zh-CN" w:bidi="ar-SA"/>
            </w:rPr>
          </w:pPr>
          <w:r>
            <w:rPr>
              <w:rFonts w:hint="default" w:ascii="Times New Roman" w:hAnsi="Times New Roman" w:eastAsia="仿宋" w:cs="Times New Roman"/>
              <w:kern w:val="2"/>
              <w:sz w:val="32"/>
              <w:szCs w:val="32"/>
              <w:lang w:val="en-US" w:eastAsia="zh-CN" w:bidi="ar-SA"/>
            </w:rPr>
            <w:fldChar w:fldCharType="end"/>
          </w:r>
        </w:p>
      </w:sdtContent>
    </w:sdt>
    <w:p w14:paraId="27DEC864">
      <w:pPr>
        <w:pStyle w:val="3"/>
        <w:keepNext w:val="0"/>
        <w:keepLines w:val="0"/>
        <w:pageBreakBefore w:val="0"/>
        <w:widowControl w:val="0"/>
        <w:kinsoku/>
        <w:wordWrap/>
        <w:overflowPunct/>
        <w:topLinePunct w:val="0"/>
        <w:autoSpaceDE/>
        <w:autoSpaceDN/>
        <w:bidi w:val="0"/>
        <w:adjustRightInd/>
        <w:snapToGrid/>
        <w:spacing w:before="0" w:beforeAutospacing="0" w:after="0" w:afterAutospacing="0" w:line="600" w:lineRule="exact"/>
        <w:ind w:right="0" w:rightChars="0"/>
        <w:jc w:val="left"/>
        <w:textAlignment w:val="auto"/>
        <w:outlineLvl w:val="0"/>
        <w:rPr>
          <w:rFonts w:hint="default" w:ascii="Times New Roman" w:hAnsi="Times New Roman" w:eastAsia="方正黑体_GBK" w:cs="Times New Roman"/>
          <w:b w:val="0"/>
          <w:bCs/>
          <w:sz w:val="32"/>
          <w:szCs w:val="32"/>
          <w:lang w:val="en-US" w:eastAsia="zh-CN"/>
        </w:rPr>
      </w:pPr>
      <w:bookmarkStart w:id="0" w:name="_Toc11764"/>
      <w:bookmarkStart w:id="1" w:name="_Toc29569"/>
    </w:p>
    <w:p w14:paraId="7653CD5D">
      <w:pPr>
        <w:tabs>
          <w:tab w:val="left" w:pos="1788"/>
        </w:tabs>
        <w:bidi w:val="0"/>
        <w:jc w:val="left"/>
        <w:rPr>
          <w:rFonts w:hint="default"/>
          <w:lang w:val="en-US" w:eastAsia="zh-CN"/>
        </w:rPr>
        <w:sectPr>
          <w:pgSz w:w="11906" w:h="16838"/>
          <w:pgMar w:top="1440" w:right="1800" w:bottom="1440" w:left="1803" w:header="851" w:footer="992" w:gutter="0"/>
          <w:pgNumType w:fmt="numberInDash"/>
          <w:cols w:space="425" w:num="1"/>
          <w:docGrid w:type="lines" w:linePitch="312" w:charSpace="0"/>
        </w:sectPr>
      </w:pPr>
      <w:r>
        <w:rPr>
          <w:rFonts w:hint="eastAsia"/>
          <w:lang w:val="en-US" w:eastAsia="zh-CN"/>
        </w:rPr>
        <w:tab/>
      </w:r>
    </w:p>
    <w:p w14:paraId="4A063698">
      <w:pPr>
        <w:pStyle w:val="3"/>
        <w:keepNext w:val="0"/>
        <w:keepLines w:val="0"/>
        <w:pageBreakBefore w:val="0"/>
        <w:widowControl w:val="0"/>
        <w:kinsoku/>
        <w:wordWrap/>
        <w:overflowPunct/>
        <w:topLinePunct w:val="0"/>
        <w:autoSpaceDE/>
        <w:autoSpaceDN/>
        <w:bidi w:val="0"/>
        <w:adjustRightInd/>
        <w:snapToGrid/>
        <w:spacing w:before="0" w:beforeAutospacing="0" w:after="0" w:afterAutospacing="0" w:line="600" w:lineRule="exact"/>
        <w:ind w:right="0" w:rightChars="0" w:firstLine="640" w:firstLineChars="200"/>
        <w:jc w:val="left"/>
        <w:textAlignment w:val="auto"/>
        <w:outlineLvl w:val="0"/>
        <w:rPr>
          <w:rFonts w:hint="default" w:ascii="Times New Roman" w:hAnsi="Times New Roman" w:eastAsia="方正黑体_GBK" w:cs="Times New Roman"/>
          <w:b w:val="0"/>
          <w:bCs/>
          <w:sz w:val="32"/>
          <w:szCs w:val="32"/>
          <w:lang w:val="en-US" w:eastAsia="zh-CN"/>
        </w:rPr>
      </w:pPr>
      <w:r>
        <w:rPr>
          <w:rFonts w:hint="default" w:ascii="Times New Roman" w:hAnsi="Times New Roman" w:eastAsia="方正黑体_GBK" w:cs="Times New Roman"/>
          <w:b w:val="0"/>
          <w:bCs/>
          <w:sz w:val="32"/>
          <w:szCs w:val="32"/>
          <w:lang w:val="en-US" w:eastAsia="zh-CN"/>
        </w:rPr>
        <w:t>一、学校概况</w:t>
      </w:r>
      <w:bookmarkEnd w:id="0"/>
      <w:bookmarkEnd w:id="1"/>
    </w:p>
    <w:p w14:paraId="1641BD9A">
      <w:pPr>
        <w:pStyle w:val="2"/>
        <w:keepNext/>
        <w:keepLines/>
        <w:pageBreakBefore w:val="0"/>
        <w:widowControl w:val="0"/>
        <w:kinsoku/>
        <w:wordWrap/>
        <w:overflowPunct/>
        <w:topLinePunct w:val="0"/>
        <w:autoSpaceDE/>
        <w:autoSpaceDN/>
        <w:bidi w:val="0"/>
        <w:adjustRightInd/>
        <w:snapToGrid/>
        <w:spacing w:before="0" w:beforeLines="0" w:after="0" w:afterLines="0" w:line="600" w:lineRule="exact"/>
        <w:ind w:left="0" w:leftChars="0" w:right="0" w:rightChars="0" w:firstLine="640" w:firstLineChars="200"/>
        <w:jc w:val="both"/>
        <w:textAlignment w:val="auto"/>
        <w:outlineLvl w:val="1"/>
        <w:rPr>
          <w:rFonts w:hint="default" w:ascii="Times New Roman" w:hAnsi="Times New Roman" w:eastAsia="方正楷体_GBK" w:cs="Times New Roman"/>
          <w:b w:val="0"/>
          <w:bCs/>
          <w:lang w:val="en-US" w:eastAsia="zh-CN"/>
        </w:rPr>
      </w:pPr>
      <w:bookmarkStart w:id="2" w:name="_Toc6382"/>
      <w:bookmarkStart w:id="3" w:name="_Toc25135"/>
      <w:bookmarkStart w:id="4" w:name="_Toc9815"/>
      <w:bookmarkStart w:id="5" w:name="_Toc26525"/>
      <w:r>
        <w:rPr>
          <w:rFonts w:hint="default" w:ascii="Times New Roman" w:hAnsi="Times New Roman" w:eastAsia="方正楷体_GBK" w:cs="Times New Roman"/>
          <w:b w:val="0"/>
          <w:bCs/>
          <w:lang w:val="en-US" w:eastAsia="zh-CN"/>
        </w:rPr>
        <w:t>（一）基本情况</w:t>
      </w:r>
      <w:bookmarkEnd w:id="2"/>
      <w:bookmarkEnd w:id="3"/>
      <w:bookmarkEnd w:id="4"/>
      <w:bookmarkEnd w:id="5"/>
    </w:p>
    <w:p w14:paraId="062F79AA">
      <w:pPr>
        <w:keepNext w:val="0"/>
        <w:keepLines w:val="0"/>
        <w:pageBreakBefore w:val="0"/>
        <w:widowControl/>
        <w:shd w:val="clear" w:color="auto" w:fill="FFFFFF"/>
        <w:kinsoku/>
        <w:wordWrap/>
        <w:overflowPunct/>
        <w:topLinePunct w:val="0"/>
        <w:autoSpaceDE/>
        <w:autoSpaceDN/>
        <w:bidi w:val="0"/>
        <w:adjustRightInd/>
        <w:snapToGrid/>
        <w:spacing w:line="600" w:lineRule="exact"/>
        <w:ind w:firstLine="640" w:firstLineChars="200"/>
        <w:jc w:val="both"/>
        <w:textAlignment w:val="auto"/>
        <w:rPr>
          <w:rFonts w:hint="default" w:ascii="Times New Roman" w:hAnsi="Times New Roman" w:eastAsia="方正仿宋_GBK" w:cs="Times New Roman"/>
          <w:color w:val="404040"/>
          <w:kern w:val="0"/>
          <w:sz w:val="32"/>
          <w:szCs w:val="32"/>
        </w:rPr>
      </w:pPr>
      <w:r>
        <w:rPr>
          <w:rFonts w:hint="default" w:ascii="Times New Roman" w:hAnsi="Times New Roman" w:eastAsia="方正仿宋_GBK" w:cs="Times New Roman"/>
          <w:color w:val="404040"/>
          <w:kern w:val="0"/>
          <w:sz w:val="32"/>
          <w:szCs w:val="32"/>
        </w:rPr>
        <w:t>重庆交通技师学院（重庆市交通高级技工学校）始建于1952年，是由市属国有重点企业重庆城市交通开发投资（集团）有限公司管理的事业单位。是一所以培养交通运输行业高技能人才（技师、高、中级技工）为主，集短期培训、职业技能鉴（认）定、汽车驾驶培训于一体的交通特色鲜明的综合性全日制技工学校。</w:t>
      </w:r>
    </w:p>
    <w:p w14:paraId="5AA58BC9">
      <w:pPr>
        <w:keepNext w:val="0"/>
        <w:keepLines w:val="0"/>
        <w:pageBreakBefore w:val="0"/>
        <w:widowControl/>
        <w:shd w:val="clear" w:color="auto" w:fill="FFFFFF"/>
        <w:kinsoku/>
        <w:wordWrap/>
        <w:overflowPunct/>
        <w:topLinePunct w:val="0"/>
        <w:autoSpaceDE/>
        <w:autoSpaceDN/>
        <w:bidi w:val="0"/>
        <w:adjustRightInd/>
        <w:snapToGrid/>
        <w:spacing w:line="600" w:lineRule="exact"/>
        <w:ind w:firstLine="640" w:firstLineChars="200"/>
        <w:jc w:val="both"/>
        <w:textAlignment w:val="auto"/>
        <w:rPr>
          <w:rFonts w:hint="default" w:ascii="Times New Roman" w:hAnsi="Times New Roman" w:eastAsia="方正仿宋_GBK" w:cs="Times New Roman"/>
          <w:color w:val="404040"/>
          <w:kern w:val="0"/>
          <w:sz w:val="32"/>
          <w:szCs w:val="32"/>
        </w:rPr>
      </w:pPr>
      <w:bookmarkStart w:id="6" w:name="_Toc29340"/>
      <w:r>
        <w:rPr>
          <w:rFonts w:hint="default" w:ascii="Times New Roman" w:hAnsi="Times New Roman" w:eastAsia="方正仿宋_GBK" w:cs="Times New Roman"/>
          <w:color w:val="404040"/>
          <w:kern w:val="0"/>
          <w:sz w:val="32"/>
          <w:szCs w:val="32"/>
        </w:rPr>
        <w:t>七十余载砥砺前行，学校始终秉承“立足交通行业、服务区域经济、紧密融合企业、培养技术技能人才”的办学定位，</w:t>
      </w:r>
      <w:bookmarkStart w:id="7" w:name="OLE_LINK10"/>
      <w:bookmarkStart w:id="8" w:name="OLE_LINK9"/>
      <w:r>
        <w:rPr>
          <w:rFonts w:hint="default" w:ascii="Times New Roman" w:hAnsi="Times New Roman" w:eastAsia="方正仿宋_GBK" w:cs="Times New Roman"/>
          <w:color w:val="404040"/>
          <w:kern w:val="0"/>
          <w:sz w:val="32"/>
          <w:szCs w:val="32"/>
        </w:rPr>
        <w:t>践行“校企一体，产教融合”的办学模式，</w:t>
      </w:r>
      <w:bookmarkEnd w:id="7"/>
      <w:bookmarkEnd w:id="8"/>
      <w:r>
        <w:rPr>
          <w:rFonts w:hint="default" w:ascii="Times New Roman" w:hAnsi="Times New Roman" w:eastAsia="方正仿宋_GBK" w:cs="Times New Roman"/>
          <w:color w:val="404040"/>
          <w:kern w:val="0"/>
          <w:sz w:val="32"/>
          <w:szCs w:val="32"/>
        </w:rPr>
        <w:t>持续深化内涵建设，提升教育教学质量，办学水平与综合实力显著增强，跻身重庆市技工院校前列。2018年，学校获评市级中职示范学校，并成为轨道交通类“五年制”中高职贯通培养试点单位；2019年，建成国家级高技能人才培训基地，并获批重庆市唯一大型客货车驾驶人职业培养试点院校；2020年，获批市级轨道交通信号技术集训基地；2022年，学校升格为技师学院、获批人力资源和社会保障部第一批示范性技工教育联盟（集团）建设学校、市级“双优计划”A类建设学校；2023年，获批全国技工院校工学一体化第二阶段建设院校及建设专业单位、市级示范性职工培训基地；2024年，成为市级交通运输科普基地、市级职业教育贯通人才培养揭榜挂帅项目建设单位；2025年，再获市级轨道交通车辆技术职业技能竞赛集训选拔基地、国家级高技能人才培训基地建设学校称号。</w:t>
      </w:r>
    </w:p>
    <w:p w14:paraId="70022DBC">
      <w:pPr>
        <w:keepNext w:val="0"/>
        <w:keepLines w:val="0"/>
        <w:pageBreakBefore w:val="0"/>
        <w:widowControl/>
        <w:shd w:val="clear" w:color="auto" w:fill="FFFFFF"/>
        <w:kinsoku/>
        <w:wordWrap/>
        <w:overflowPunct/>
        <w:topLinePunct w:val="0"/>
        <w:autoSpaceDE/>
        <w:autoSpaceDN/>
        <w:bidi w:val="0"/>
        <w:adjustRightInd/>
        <w:snapToGrid/>
        <w:spacing w:line="600" w:lineRule="exact"/>
        <w:ind w:firstLine="640" w:firstLineChars="200"/>
        <w:jc w:val="both"/>
        <w:textAlignment w:val="auto"/>
        <w:rPr>
          <w:rFonts w:hint="default" w:ascii="Times New Roman" w:hAnsi="Times New Roman" w:eastAsia="方正仿宋_GBK" w:cs="Times New Roman"/>
          <w:color w:val="404040"/>
          <w:kern w:val="0"/>
          <w:sz w:val="32"/>
          <w:szCs w:val="32"/>
        </w:rPr>
      </w:pPr>
      <w:r>
        <w:rPr>
          <w:rFonts w:hint="eastAsia" w:ascii="Times New Roman" w:hAnsi="Times New Roman" w:eastAsia="方正仿宋_GBK" w:cs="Times New Roman"/>
          <w:color w:val="000000"/>
          <w:sz w:val="32"/>
          <w:lang w:val="en-US" w:eastAsia="zh-CN"/>
        </w:rPr>
        <w:drawing>
          <wp:anchor distT="0" distB="0" distL="114300" distR="114300" simplePos="0" relativeHeight="251686912" behindDoc="0" locked="0" layoutInCell="1" allowOverlap="1">
            <wp:simplePos x="0" y="0"/>
            <wp:positionH relativeFrom="column">
              <wp:posOffset>165100</wp:posOffset>
            </wp:positionH>
            <wp:positionV relativeFrom="page">
              <wp:posOffset>1680210</wp:posOffset>
            </wp:positionV>
            <wp:extent cx="5271135" cy="2750820"/>
            <wp:effectExtent l="0" t="0" r="1905" b="7620"/>
            <wp:wrapNone/>
            <wp:docPr id="46" name="图片 46" descr="图片1(1)"/>
            <wp:cNvGraphicFramePr/>
            <a:graphic xmlns:a="http://schemas.openxmlformats.org/drawingml/2006/main">
              <a:graphicData uri="http://schemas.openxmlformats.org/drawingml/2006/picture">
                <pic:pic xmlns:pic="http://schemas.openxmlformats.org/drawingml/2006/picture">
                  <pic:nvPicPr>
                    <pic:cNvPr id="46" name="图片 46" descr="图片1(1)"/>
                    <pic:cNvPicPr/>
                  </pic:nvPicPr>
                  <pic:blipFill>
                    <a:blip r:embed="rId8"/>
                    <a:stretch>
                      <a:fillRect/>
                    </a:stretch>
                  </pic:blipFill>
                  <pic:spPr>
                    <a:xfrm>
                      <a:off x="0" y="0"/>
                      <a:ext cx="5271135" cy="2750820"/>
                    </a:xfrm>
                    <a:prstGeom prst="rect">
                      <a:avLst/>
                    </a:prstGeom>
                  </pic:spPr>
                </pic:pic>
              </a:graphicData>
            </a:graphic>
          </wp:anchor>
        </w:drawing>
      </w:r>
    </w:p>
    <w:p w14:paraId="592A2F7E">
      <w:pPr>
        <w:keepNext w:val="0"/>
        <w:keepLines w:val="0"/>
        <w:pageBreakBefore w:val="0"/>
        <w:widowControl/>
        <w:shd w:val="clear" w:color="auto" w:fill="FFFFFF"/>
        <w:kinsoku/>
        <w:wordWrap/>
        <w:overflowPunct/>
        <w:topLinePunct w:val="0"/>
        <w:autoSpaceDE/>
        <w:autoSpaceDN/>
        <w:bidi w:val="0"/>
        <w:adjustRightInd/>
        <w:snapToGrid/>
        <w:spacing w:line="600" w:lineRule="exact"/>
        <w:ind w:firstLine="640" w:firstLineChars="200"/>
        <w:jc w:val="both"/>
        <w:textAlignment w:val="auto"/>
        <w:rPr>
          <w:rFonts w:hint="default" w:ascii="Times New Roman" w:hAnsi="Times New Roman" w:eastAsia="方正仿宋_GBK" w:cs="Times New Roman"/>
          <w:color w:val="404040"/>
          <w:kern w:val="0"/>
          <w:sz w:val="32"/>
          <w:szCs w:val="32"/>
        </w:rPr>
      </w:pPr>
    </w:p>
    <w:p w14:paraId="656EF222">
      <w:pPr>
        <w:keepNext w:val="0"/>
        <w:keepLines w:val="0"/>
        <w:pageBreakBefore w:val="0"/>
        <w:widowControl/>
        <w:shd w:val="clear" w:color="auto" w:fill="FFFFFF"/>
        <w:kinsoku/>
        <w:wordWrap/>
        <w:overflowPunct/>
        <w:topLinePunct w:val="0"/>
        <w:autoSpaceDE/>
        <w:autoSpaceDN/>
        <w:bidi w:val="0"/>
        <w:adjustRightInd/>
        <w:snapToGrid/>
        <w:spacing w:line="600" w:lineRule="exact"/>
        <w:ind w:firstLine="640" w:firstLineChars="200"/>
        <w:jc w:val="both"/>
        <w:textAlignment w:val="auto"/>
        <w:rPr>
          <w:rFonts w:hint="default" w:ascii="Times New Roman" w:hAnsi="Times New Roman" w:eastAsia="方正仿宋_GBK" w:cs="Times New Roman"/>
          <w:color w:val="404040"/>
          <w:kern w:val="0"/>
          <w:sz w:val="32"/>
          <w:szCs w:val="32"/>
        </w:rPr>
      </w:pPr>
    </w:p>
    <w:p w14:paraId="64796890">
      <w:pPr>
        <w:keepNext w:val="0"/>
        <w:keepLines w:val="0"/>
        <w:pageBreakBefore w:val="0"/>
        <w:widowControl/>
        <w:shd w:val="clear" w:color="auto" w:fill="FFFFFF"/>
        <w:kinsoku/>
        <w:wordWrap/>
        <w:overflowPunct/>
        <w:topLinePunct w:val="0"/>
        <w:autoSpaceDE/>
        <w:autoSpaceDN/>
        <w:bidi w:val="0"/>
        <w:adjustRightInd/>
        <w:snapToGrid/>
        <w:spacing w:line="600" w:lineRule="exact"/>
        <w:ind w:firstLine="640" w:firstLineChars="200"/>
        <w:jc w:val="both"/>
        <w:textAlignment w:val="auto"/>
        <w:rPr>
          <w:rFonts w:hint="default" w:ascii="Times New Roman" w:hAnsi="Times New Roman" w:eastAsia="方正仿宋_GBK" w:cs="Times New Roman"/>
          <w:color w:val="404040"/>
          <w:kern w:val="0"/>
          <w:sz w:val="32"/>
          <w:szCs w:val="32"/>
        </w:rPr>
      </w:pPr>
    </w:p>
    <w:p w14:paraId="0E058B1B">
      <w:pPr>
        <w:keepNext w:val="0"/>
        <w:keepLines w:val="0"/>
        <w:pageBreakBefore w:val="0"/>
        <w:widowControl/>
        <w:shd w:val="clear" w:color="auto" w:fill="FFFFFF"/>
        <w:kinsoku/>
        <w:wordWrap/>
        <w:overflowPunct/>
        <w:topLinePunct w:val="0"/>
        <w:autoSpaceDE/>
        <w:autoSpaceDN/>
        <w:bidi w:val="0"/>
        <w:adjustRightInd/>
        <w:snapToGrid/>
        <w:spacing w:line="600" w:lineRule="exact"/>
        <w:ind w:firstLine="640" w:firstLineChars="200"/>
        <w:jc w:val="both"/>
        <w:textAlignment w:val="auto"/>
        <w:rPr>
          <w:rFonts w:hint="default" w:ascii="Times New Roman" w:hAnsi="Times New Roman" w:eastAsia="方正仿宋_GBK" w:cs="Times New Roman"/>
          <w:color w:val="404040"/>
          <w:kern w:val="0"/>
          <w:sz w:val="32"/>
          <w:szCs w:val="32"/>
        </w:rPr>
      </w:pPr>
    </w:p>
    <w:p w14:paraId="797BF5CD">
      <w:pPr>
        <w:keepNext w:val="0"/>
        <w:keepLines w:val="0"/>
        <w:pageBreakBefore w:val="0"/>
        <w:widowControl/>
        <w:shd w:val="clear" w:color="auto" w:fill="FFFFFF"/>
        <w:kinsoku/>
        <w:wordWrap/>
        <w:overflowPunct/>
        <w:topLinePunct w:val="0"/>
        <w:autoSpaceDE/>
        <w:autoSpaceDN/>
        <w:bidi w:val="0"/>
        <w:adjustRightInd/>
        <w:snapToGrid/>
        <w:spacing w:line="600" w:lineRule="exact"/>
        <w:ind w:firstLine="640" w:firstLineChars="200"/>
        <w:jc w:val="both"/>
        <w:textAlignment w:val="auto"/>
        <w:rPr>
          <w:rFonts w:hint="eastAsia" w:ascii="Times New Roman" w:hAnsi="Times New Roman" w:eastAsia="方正仿宋_GBK" w:cs="Times New Roman"/>
          <w:color w:val="FF0000"/>
          <w:kern w:val="0"/>
          <w:sz w:val="32"/>
          <w:szCs w:val="32"/>
          <w:lang w:eastAsia="zh-CN"/>
        </w:rPr>
      </w:pPr>
    </w:p>
    <w:p w14:paraId="1B7182EE">
      <w:pPr>
        <w:keepNext w:val="0"/>
        <w:keepLines w:val="0"/>
        <w:pageBreakBefore w:val="0"/>
        <w:widowControl/>
        <w:shd w:val="clear" w:color="auto" w:fill="FFFFFF"/>
        <w:kinsoku/>
        <w:wordWrap/>
        <w:overflowPunct/>
        <w:topLinePunct w:val="0"/>
        <w:autoSpaceDE/>
        <w:autoSpaceDN/>
        <w:bidi w:val="0"/>
        <w:adjustRightInd/>
        <w:snapToGrid/>
        <w:spacing w:line="600" w:lineRule="exact"/>
        <w:ind w:firstLine="640" w:firstLineChars="200"/>
        <w:jc w:val="both"/>
        <w:textAlignment w:val="auto"/>
        <w:rPr>
          <w:rFonts w:hint="eastAsia" w:ascii="Times New Roman" w:hAnsi="Times New Roman" w:eastAsia="方正仿宋_GBK" w:cs="Times New Roman"/>
          <w:color w:val="FF0000"/>
          <w:kern w:val="0"/>
          <w:sz w:val="32"/>
          <w:szCs w:val="32"/>
          <w:lang w:eastAsia="zh-CN"/>
        </w:rPr>
      </w:pPr>
    </w:p>
    <w:p w14:paraId="34CEF121">
      <w:pPr>
        <w:pStyle w:val="2"/>
        <w:keepNext/>
        <w:keepLines/>
        <w:widowControl w:val="0"/>
        <w:spacing w:before="157" w:beforeLines="50" w:after="0" w:afterLines="0" w:line="600" w:lineRule="exact"/>
        <w:ind w:firstLine="640" w:firstLineChars="200"/>
        <w:outlineLvl w:val="1"/>
        <w:rPr>
          <w:rFonts w:hint="default" w:ascii="Times New Roman" w:hAnsi="Times New Roman" w:eastAsia="方正楷体_GBK" w:cs="Times New Roman"/>
          <w:b w:val="0"/>
          <w:bCs/>
          <w:kern w:val="2"/>
          <w:sz w:val="32"/>
          <w:szCs w:val="24"/>
          <w:lang w:val="en-US" w:eastAsia="zh-CN"/>
        </w:rPr>
      </w:pPr>
      <w:bookmarkStart w:id="9" w:name="_Toc15707"/>
      <w:r>
        <w:rPr>
          <w:rFonts w:hint="default" w:ascii="Times New Roman" w:hAnsi="Times New Roman" w:eastAsia="方正楷体_GBK" w:cs="Times New Roman"/>
          <w:b w:val="0"/>
          <w:bCs/>
          <w:kern w:val="2"/>
          <w:sz w:val="32"/>
          <w:szCs w:val="24"/>
          <w:lang w:val="en-US" w:eastAsia="zh-CN"/>
        </w:rPr>
        <w:t>（</w:t>
      </w:r>
      <w:r>
        <w:rPr>
          <w:rFonts w:hint="eastAsia" w:ascii="Times New Roman" w:hAnsi="Times New Roman" w:eastAsia="方正楷体_GBK" w:cs="Times New Roman"/>
          <w:b w:val="0"/>
          <w:bCs/>
          <w:kern w:val="2"/>
          <w:sz w:val="32"/>
          <w:szCs w:val="24"/>
          <w:lang w:val="en-US" w:eastAsia="zh-CN"/>
        </w:rPr>
        <w:t>二</w:t>
      </w:r>
      <w:r>
        <w:rPr>
          <w:rFonts w:hint="default" w:ascii="Times New Roman" w:hAnsi="Times New Roman" w:eastAsia="方正楷体_GBK" w:cs="Times New Roman"/>
          <w:b w:val="0"/>
          <w:bCs/>
          <w:kern w:val="2"/>
          <w:sz w:val="32"/>
          <w:szCs w:val="24"/>
          <w:lang w:val="en-US" w:eastAsia="zh-CN"/>
        </w:rPr>
        <w:t>）</w:t>
      </w:r>
      <w:r>
        <w:rPr>
          <w:rFonts w:hint="eastAsia" w:ascii="Times New Roman" w:hAnsi="Times New Roman" w:eastAsia="方正楷体_GBK" w:cs="Times New Roman"/>
          <w:b w:val="0"/>
          <w:bCs/>
          <w:kern w:val="2"/>
          <w:sz w:val="32"/>
          <w:szCs w:val="24"/>
          <w:lang w:val="en-US" w:eastAsia="zh-CN"/>
        </w:rPr>
        <w:t>办学条件</w:t>
      </w:r>
      <w:bookmarkEnd w:id="9"/>
    </w:p>
    <w:p w14:paraId="796C03F8">
      <w:pPr>
        <w:keepNext w:val="0"/>
        <w:keepLines w:val="0"/>
        <w:pageBreakBefore w:val="0"/>
        <w:widowControl/>
        <w:shd w:val="clear" w:color="auto" w:fill="FFFFFF"/>
        <w:kinsoku/>
        <w:wordWrap/>
        <w:overflowPunct/>
        <w:topLinePunct w:val="0"/>
        <w:autoSpaceDE/>
        <w:autoSpaceDN/>
        <w:bidi w:val="0"/>
        <w:adjustRightInd/>
        <w:snapToGrid/>
        <w:spacing w:line="600" w:lineRule="exact"/>
        <w:ind w:firstLine="640" w:firstLineChars="200"/>
        <w:jc w:val="both"/>
        <w:textAlignment w:val="auto"/>
        <w:rPr>
          <w:rFonts w:hint="default" w:ascii="Times New Roman" w:hAnsi="Times New Roman" w:eastAsia="方正仿宋_GBK" w:cs="Times New Roman"/>
          <w:color w:val="auto"/>
          <w:kern w:val="0"/>
          <w:sz w:val="32"/>
          <w:szCs w:val="32"/>
        </w:rPr>
      </w:pPr>
      <w:r>
        <w:rPr>
          <w:rFonts w:hint="default" w:ascii="Times New Roman" w:hAnsi="Times New Roman" w:eastAsia="方正仿宋_GBK" w:cs="Times New Roman"/>
          <w:color w:val="auto"/>
          <w:kern w:val="0"/>
          <w:sz w:val="32"/>
          <w:szCs w:val="32"/>
        </w:rPr>
        <w:t>学校拥有双福本部、渝北红旗河沟、巴南龙洲湾</w:t>
      </w:r>
      <w:r>
        <w:rPr>
          <w:rFonts w:hint="eastAsia" w:ascii="Times New Roman" w:hAnsi="Times New Roman" w:eastAsia="方正仿宋_GBK" w:cs="Times New Roman"/>
          <w:color w:val="auto"/>
          <w:kern w:val="0"/>
          <w:sz w:val="32"/>
          <w:szCs w:val="32"/>
          <w:lang w:val="en-US" w:eastAsia="zh-CN"/>
        </w:rPr>
        <w:t>等</w:t>
      </w:r>
      <w:r>
        <w:rPr>
          <w:rFonts w:hint="default" w:ascii="Times New Roman" w:hAnsi="Times New Roman" w:eastAsia="方正仿宋_GBK" w:cs="Times New Roman"/>
          <w:color w:val="auto"/>
          <w:kern w:val="0"/>
          <w:sz w:val="32"/>
          <w:szCs w:val="32"/>
        </w:rPr>
        <w:t>教学区，总占地面积</w:t>
      </w:r>
      <w:r>
        <w:rPr>
          <w:rFonts w:hint="default" w:ascii="Times New Roman" w:hAnsi="Times New Roman" w:eastAsia="方正仿宋_GBK" w:cs="Times New Roman"/>
          <w:color w:val="auto"/>
          <w:kern w:val="0"/>
          <w:sz w:val="32"/>
          <w:szCs w:val="32"/>
          <w:lang w:val="en-US" w:eastAsia="zh-CN"/>
        </w:rPr>
        <w:t>31.95</w:t>
      </w:r>
      <w:r>
        <w:rPr>
          <w:rFonts w:hint="default" w:ascii="Times New Roman" w:hAnsi="Times New Roman" w:eastAsia="方正仿宋_GBK" w:cs="Times New Roman"/>
          <w:color w:val="auto"/>
          <w:sz w:val="32"/>
          <w:szCs w:val="32"/>
          <w:lang w:val="en-US" w:eastAsia="zh-CN"/>
        </w:rPr>
        <w:t>万余平方米</w:t>
      </w:r>
      <w:r>
        <w:rPr>
          <w:rFonts w:hint="default" w:ascii="Times New Roman" w:hAnsi="Times New Roman" w:eastAsia="方正仿宋_GBK" w:cs="Times New Roman"/>
          <w:color w:val="auto"/>
          <w:kern w:val="0"/>
          <w:sz w:val="32"/>
          <w:szCs w:val="32"/>
        </w:rPr>
        <w:t>。校园环境幽雅，交通便利，教学设施齐全，条件优越。下设1</w:t>
      </w:r>
      <w:r>
        <w:rPr>
          <w:rFonts w:hint="eastAsia" w:ascii="Times New Roman" w:hAnsi="Times New Roman" w:eastAsia="方正仿宋_GBK" w:cs="Times New Roman"/>
          <w:color w:val="auto"/>
          <w:kern w:val="0"/>
          <w:sz w:val="32"/>
          <w:szCs w:val="32"/>
          <w:lang w:val="en-US" w:eastAsia="zh-CN"/>
        </w:rPr>
        <w:t>3</w:t>
      </w:r>
      <w:r>
        <w:rPr>
          <w:rFonts w:hint="default" w:ascii="Times New Roman" w:hAnsi="Times New Roman" w:eastAsia="方正仿宋_GBK" w:cs="Times New Roman"/>
          <w:color w:val="auto"/>
          <w:kern w:val="0"/>
          <w:sz w:val="32"/>
          <w:szCs w:val="32"/>
        </w:rPr>
        <w:t>个职能部门</w:t>
      </w:r>
      <w:r>
        <w:rPr>
          <w:rFonts w:hint="eastAsia" w:ascii="Times New Roman" w:hAnsi="Times New Roman" w:eastAsia="方正仿宋_GBK" w:cs="Times New Roman"/>
          <w:color w:val="auto"/>
          <w:kern w:val="0"/>
          <w:sz w:val="32"/>
          <w:szCs w:val="32"/>
          <w:lang w:val="en-US" w:eastAsia="zh-CN"/>
        </w:rPr>
        <w:t>和</w:t>
      </w:r>
      <w:r>
        <w:rPr>
          <w:rFonts w:hint="default" w:ascii="Times New Roman" w:hAnsi="Times New Roman" w:eastAsia="方正仿宋_GBK" w:cs="Times New Roman"/>
          <w:color w:val="auto"/>
          <w:kern w:val="0"/>
          <w:sz w:val="32"/>
          <w:szCs w:val="32"/>
        </w:rPr>
        <w:t>汽车专业部、交通运输与商务服务专业部、基础教学部3个教学</w:t>
      </w:r>
      <w:r>
        <w:rPr>
          <w:rFonts w:hint="eastAsia" w:ascii="Times New Roman" w:hAnsi="Times New Roman" w:eastAsia="方正仿宋_GBK" w:cs="Times New Roman"/>
          <w:color w:val="auto"/>
          <w:kern w:val="0"/>
          <w:sz w:val="32"/>
          <w:szCs w:val="32"/>
          <w:lang w:val="en-US" w:eastAsia="zh-CN"/>
        </w:rPr>
        <w:t>部门</w:t>
      </w:r>
      <w:r>
        <w:rPr>
          <w:rFonts w:hint="default" w:ascii="Times New Roman" w:hAnsi="Times New Roman" w:eastAsia="方正仿宋_GBK" w:cs="Times New Roman"/>
          <w:color w:val="auto"/>
          <w:kern w:val="0"/>
          <w:sz w:val="32"/>
          <w:szCs w:val="32"/>
        </w:rPr>
        <w:t>，设有1个职业技能鉴定所（站）、1个机动车驾驶培训中心、1个小车驾驶考试中心、1个市级首席技能大师工作室、1个区级技能大师工作室、1个市级名班主任工作室和5个国家级大师工作室校内工作站。</w:t>
      </w:r>
      <w:bookmarkEnd w:id="6"/>
    </w:p>
    <w:p w14:paraId="524243EF">
      <w:pPr>
        <w:keepNext w:val="0"/>
        <w:keepLines w:val="0"/>
        <w:pageBreakBefore w:val="0"/>
        <w:widowControl/>
        <w:shd w:val="clear" w:color="auto" w:fill="FFFFFF"/>
        <w:kinsoku/>
        <w:wordWrap/>
        <w:overflowPunct/>
        <w:topLinePunct w:val="0"/>
        <w:autoSpaceDE/>
        <w:autoSpaceDN/>
        <w:bidi w:val="0"/>
        <w:adjustRightInd/>
        <w:snapToGrid/>
        <w:spacing w:line="600" w:lineRule="exact"/>
        <w:ind w:firstLine="640" w:firstLineChars="200"/>
        <w:jc w:val="both"/>
        <w:textAlignment w:val="auto"/>
        <w:rPr>
          <w:rFonts w:hint="default" w:ascii="Times New Roman" w:hAnsi="Times New Roman" w:eastAsia="方正仿宋_GBK" w:cs="Times New Roman"/>
          <w:color w:val="404040"/>
          <w:kern w:val="0"/>
          <w:sz w:val="32"/>
          <w:szCs w:val="32"/>
        </w:rPr>
      </w:pPr>
      <w:r>
        <w:rPr>
          <w:rFonts w:hint="eastAsia" w:ascii="Times New Roman" w:hAnsi="Times New Roman" w:eastAsia="方正仿宋_GBK" w:cs="Times New Roman"/>
          <w:color w:val="auto"/>
          <w:sz w:val="32"/>
          <w:szCs w:val="32"/>
          <w:lang w:val="en-US" w:eastAsia="zh-CN"/>
        </w:rPr>
        <w:drawing>
          <wp:anchor distT="0" distB="0" distL="114300" distR="114300" simplePos="0" relativeHeight="251685888" behindDoc="0" locked="0" layoutInCell="1" allowOverlap="1">
            <wp:simplePos x="0" y="0"/>
            <wp:positionH relativeFrom="column">
              <wp:posOffset>2710815</wp:posOffset>
            </wp:positionH>
            <wp:positionV relativeFrom="paragraph">
              <wp:posOffset>83185</wp:posOffset>
            </wp:positionV>
            <wp:extent cx="2525395" cy="1672590"/>
            <wp:effectExtent l="0" t="0" r="4445" b="3810"/>
            <wp:wrapNone/>
            <wp:docPr id="44" name="图片 44" descr="IMG_7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IMG_7432"/>
                    <pic:cNvPicPr>
                      <a:picLocks noChangeAspect="1"/>
                    </pic:cNvPicPr>
                  </pic:nvPicPr>
                  <pic:blipFill>
                    <a:blip r:embed="rId9"/>
                    <a:stretch>
                      <a:fillRect/>
                    </a:stretch>
                  </pic:blipFill>
                  <pic:spPr>
                    <a:xfrm>
                      <a:off x="0" y="0"/>
                      <a:ext cx="2525395" cy="1672590"/>
                    </a:xfrm>
                    <a:prstGeom prst="rect">
                      <a:avLst/>
                    </a:prstGeom>
                  </pic:spPr>
                </pic:pic>
              </a:graphicData>
            </a:graphic>
          </wp:anchor>
        </w:drawing>
      </w:r>
      <w:r>
        <w:rPr>
          <w:rFonts w:hint="eastAsia" w:ascii="Times New Roman" w:hAnsi="Times New Roman" w:eastAsia="方正仿宋_GBK" w:cs="Times New Roman"/>
          <w:color w:val="auto"/>
          <w:sz w:val="32"/>
          <w:szCs w:val="32"/>
          <w:lang w:val="en-US" w:eastAsia="zh-CN"/>
        </w:rPr>
        <w:drawing>
          <wp:anchor distT="0" distB="0" distL="114300" distR="114300" simplePos="0" relativeHeight="251685888" behindDoc="0" locked="0" layoutInCell="1" allowOverlap="1">
            <wp:simplePos x="0" y="0"/>
            <wp:positionH relativeFrom="column">
              <wp:posOffset>36195</wp:posOffset>
            </wp:positionH>
            <wp:positionV relativeFrom="paragraph">
              <wp:posOffset>85090</wp:posOffset>
            </wp:positionV>
            <wp:extent cx="2591435" cy="1675130"/>
            <wp:effectExtent l="0" t="0" r="14605" b="1270"/>
            <wp:wrapNone/>
            <wp:docPr id="45" name="图片 45" descr="IMG_7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IMG_7485"/>
                    <pic:cNvPicPr>
                      <a:picLocks noChangeAspect="1"/>
                    </pic:cNvPicPr>
                  </pic:nvPicPr>
                  <pic:blipFill>
                    <a:blip r:embed="rId10"/>
                    <a:stretch>
                      <a:fillRect/>
                    </a:stretch>
                  </pic:blipFill>
                  <pic:spPr>
                    <a:xfrm>
                      <a:off x="0" y="0"/>
                      <a:ext cx="2591435" cy="1675130"/>
                    </a:xfrm>
                    <a:prstGeom prst="rect">
                      <a:avLst/>
                    </a:prstGeom>
                  </pic:spPr>
                </pic:pic>
              </a:graphicData>
            </a:graphic>
          </wp:anchor>
        </w:drawing>
      </w:r>
    </w:p>
    <w:p w14:paraId="57119423">
      <w:pPr>
        <w:keepNext w:val="0"/>
        <w:keepLines w:val="0"/>
        <w:pageBreakBefore w:val="0"/>
        <w:widowControl/>
        <w:shd w:val="clear" w:color="auto" w:fill="FFFFFF"/>
        <w:kinsoku/>
        <w:wordWrap/>
        <w:overflowPunct/>
        <w:topLinePunct w:val="0"/>
        <w:autoSpaceDE/>
        <w:autoSpaceDN/>
        <w:bidi w:val="0"/>
        <w:adjustRightInd/>
        <w:snapToGrid/>
        <w:spacing w:line="600" w:lineRule="exact"/>
        <w:ind w:firstLine="640" w:firstLineChars="200"/>
        <w:jc w:val="both"/>
        <w:textAlignment w:val="auto"/>
        <w:rPr>
          <w:rFonts w:hint="default" w:ascii="Times New Roman" w:hAnsi="Times New Roman" w:eastAsia="方正仿宋_GBK" w:cs="Times New Roman"/>
          <w:color w:val="404040"/>
          <w:kern w:val="0"/>
          <w:sz w:val="32"/>
          <w:szCs w:val="32"/>
        </w:rPr>
      </w:pPr>
    </w:p>
    <w:p w14:paraId="7B760BD9">
      <w:pPr>
        <w:keepNext w:val="0"/>
        <w:keepLines w:val="0"/>
        <w:pageBreakBefore w:val="0"/>
        <w:widowControl/>
        <w:shd w:val="clear" w:color="auto" w:fill="FFFFFF"/>
        <w:kinsoku/>
        <w:wordWrap/>
        <w:overflowPunct/>
        <w:topLinePunct w:val="0"/>
        <w:autoSpaceDE/>
        <w:autoSpaceDN/>
        <w:bidi w:val="0"/>
        <w:adjustRightInd/>
        <w:snapToGrid/>
        <w:spacing w:line="600" w:lineRule="exact"/>
        <w:ind w:firstLine="640" w:firstLineChars="200"/>
        <w:jc w:val="both"/>
        <w:textAlignment w:val="auto"/>
        <w:rPr>
          <w:rFonts w:hint="default" w:ascii="Times New Roman" w:hAnsi="Times New Roman" w:eastAsia="方正仿宋_GBK" w:cs="Times New Roman"/>
          <w:color w:val="404040"/>
          <w:kern w:val="0"/>
          <w:sz w:val="32"/>
          <w:szCs w:val="32"/>
        </w:rPr>
      </w:pPr>
    </w:p>
    <w:p w14:paraId="51920727">
      <w:pPr>
        <w:keepNext w:val="0"/>
        <w:keepLines w:val="0"/>
        <w:pageBreakBefore w:val="0"/>
        <w:widowControl/>
        <w:shd w:val="clear" w:color="auto" w:fill="FFFFFF"/>
        <w:kinsoku/>
        <w:wordWrap/>
        <w:overflowPunct/>
        <w:topLinePunct w:val="0"/>
        <w:autoSpaceDE/>
        <w:autoSpaceDN/>
        <w:bidi w:val="0"/>
        <w:adjustRightInd/>
        <w:snapToGrid/>
        <w:spacing w:line="600" w:lineRule="exact"/>
        <w:ind w:firstLine="640" w:firstLineChars="200"/>
        <w:jc w:val="both"/>
        <w:textAlignment w:val="auto"/>
        <w:rPr>
          <w:rFonts w:hint="default" w:ascii="Times New Roman" w:hAnsi="Times New Roman" w:eastAsia="方正楷体_GBK" w:cs="Times New Roman"/>
          <w:b w:val="0"/>
          <w:bCs/>
          <w:kern w:val="2"/>
          <w:sz w:val="32"/>
          <w:szCs w:val="24"/>
          <w:lang w:val="en-US" w:eastAsia="zh-CN"/>
        </w:rPr>
      </w:pPr>
    </w:p>
    <w:p w14:paraId="71A57CC0">
      <w:pPr>
        <w:pStyle w:val="2"/>
        <w:keepNext/>
        <w:keepLines/>
        <w:widowControl w:val="0"/>
        <w:spacing w:before="157" w:beforeLines="50" w:after="0" w:afterLines="0" w:line="600" w:lineRule="exact"/>
        <w:ind w:firstLine="640" w:firstLineChars="200"/>
        <w:outlineLvl w:val="1"/>
        <w:rPr>
          <w:rFonts w:hint="default" w:ascii="Times New Roman" w:hAnsi="Times New Roman" w:eastAsia="方正楷体_GBK" w:cs="Times New Roman"/>
          <w:b w:val="0"/>
          <w:bCs/>
          <w:kern w:val="2"/>
          <w:sz w:val="32"/>
          <w:szCs w:val="24"/>
          <w:lang w:val="en-US" w:eastAsia="zh-CN"/>
        </w:rPr>
      </w:pPr>
      <w:r>
        <w:rPr>
          <w:rFonts w:hint="default" w:ascii="Times New Roman" w:hAnsi="Times New Roman" w:eastAsia="方正楷体_GBK" w:cs="Times New Roman"/>
          <w:b w:val="0"/>
          <w:bCs/>
          <w:kern w:val="2"/>
          <w:sz w:val="32"/>
          <w:szCs w:val="24"/>
          <w:lang w:val="en-US" w:eastAsia="zh-CN"/>
        </w:rPr>
        <w:t>（三）专业设置</w:t>
      </w:r>
    </w:p>
    <w:p w14:paraId="579ABE94">
      <w:pPr>
        <w:keepNext w:val="0"/>
        <w:keepLines w:val="0"/>
        <w:pageBreakBefore w:val="0"/>
        <w:widowControl w:val="0"/>
        <w:shd w:val="clear" w:color="auto" w:fill="FFFFFF"/>
        <w:kinsoku/>
        <w:wordWrap/>
        <w:overflowPunct/>
        <w:topLinePunct w:val="0"/>
        <w:autoSpaceDE/>
        <w:autoSpaceDN/>
        <w:bidi w:val="0"/>
        <w:adjustRightInd/>
        <w:snapToGrid/>
        <w:spacing w:before="0" w:beforeLines="0" w:afterLines="0" w:line="600" w:lineRule="exact"/>
        <w:ind w:firstLine="640" w:firstLineChars="200"/>
        <w:jc w:val="both"/>
        <w:textAlignment w:val="auto"/>
        <w:rPr>
          <w:rFonts w:hint="eastAsia" w:ascii="Times New Roman" w:hAnsi="Times New Roman" w:eastAsia="方正仿宋_GBK" w:cs="Times New Roman"/>
          <w:color w:val="404040"/>
          <w:kern w:val="0"/>
          <w:sz w:val="32"/>
          <w:szCs w:val="32"/>
          <w:lang w:val="en-US" w:eastAsia="zh-CN"/>
        </w:rPr>
      </w:pPr>
      <w:r>
        <w:rPr>
          <w:rFonts w:hint="eastAsia" w:ascii="Times New Roman" w:hAnsi="Times New Roman" w:eastAsia="方正仿宋_GBK" w:cs="Times New Roman"/>
          <w:color w:val="404040"/>
          <w:kern w:val="0"/>
          <w:sz w:val="32"/>
          <w:szCs w:val="32"/>
          <w:lang w:val="en-US" w:eastAsia="zh-CN"/>
        </w:rPr>
        <w:t>学校紧密对接重庆市“33618”现代制造业集群体系，结合区域产业发展需求，持续优化专业布局，开展专业动态调整，着力构建交通特色鲜明、结构合理的专业集群体系。</w:t>
      </w:r>
    </w:p>
    <w:p w14:paraId="4577D275">
      <w:pPr>
        <w:keepNext w:val="0"/>
        <w:keepLines w:val="0"/>
        <w:pageBreakBefore w:val="0"/>
        <w:widowControl/>
        <w:numPr>
          <w:ilvl w:val="0"/>
          <w:numId w:val="1"/>
        </w:numPr>
        <w:shd w:val="clear" w:color="auto" w:fill="FFFFFF"/>
        <w:kinsoku/>
        <w:wordWrap/>
        <w:overflowPunct/>
        <w:topLinePunct w:val="0"/>
        <w:autoSpaceDE/>
        <w:autoSpaceDN/>
        <w:bidi w:val="0"/>
        <w:adjustRightInd/>
        <w:snapToGrid/>
        <w:spacing w:line="600" w:lineRule="exact"/>
        <w:ind w:firstLine="640" w:firstLineChars="200"/>
        <w:jc w:val="both"/>
        <w:textAlignment w:val="auto"/>
        <w:rPr>
          <w:rFonts w:hint="default" w:ascii="Times New Roman" w:hAnsi="Times New Roman" w:eastAsia="方正仿宋_GBK" w:cs="Times New Roman"/>
          <w:color w:val="404040"/>
          <w:kern w:val="0"/>
          <w:sz w:val="32"/>
          <w:szCs w:val="32"/>
          <w:lang w:val="en-US" w:eastAsia="zh-CN"/>
        </w:rPr>
      </w:pPr>
      <w:r>
        <w:rPr>
          <w:rFonts w:hint="default" w:ascii="Times New Roman" w:hAnsi="Times New Roman" w:eastAsia="方正仿宋_GBK" w:cs="Times New Roman"/>
          <w:color w:val="404040"/>
          <w:kern w:val="0"/>
          <w:sz w:val="32"/>
          <w:szCs w:val="32"/>
          <w:lang w:val="en-US" w:eastAsia="zh-CN"/>
        </w:rPr>
        <w:t>专业（群）数量与特色</w:t>
      </w:r>
    </w:p>
    <w:p w14:paraId="38AC63BD">
      <w:pPr>
        <w:keepNext w:val="0"/>
        <w:keepLines w:val="0"/>
        <w:pageBreakBefore w:val="0"/>
        <w:widowControl/>
        <w:shd w:val="clear" w:color="auto" w:fill="FFFFFF"/>
        <w:kinsoku/>
        <w:wordWrap/>
        <w:overflowPunct/>
        <w:topLinePunct w:val="0"/>
        <w:autoSpaceDE/>
        <w:autoSpaceDN/>
        <w:bidi w:val="0"/>
        <w:adjustRightInd/>
        <w:snapToGrid/>
        <w:spacing w:after="157" w:afterLines="50" w:line="600" w:lineRule="exact"/>
        <w:ind w:firstLine="640" w:firstLineChars="200"/>
        <w:jc w:val="both"/>
        <w:textAlignment w:val="auto"/>
        <w:rPr>
          <w:rFonts w:hint="eastAsia" w:ascii="Times New Roman" w:hAnsi="Times New Roman" w:eastAsia="方正仿宋_GBK" w:cs="Times New Roman"/>
          <w:color w:val="404040"/>
          <w:kern w:val="0"/>
          <w:sz w:val="32"/>
          <w:szCs w:val="32"/>
          <w:lang w:val="en-US" w:eastAsia="zh-CN"/>
        </w:rPr>
      </w:pPr>
      <w:r>
        <w:rPr>
          <w:rFonts w:hint="eastAsia" w:ascii="Times New Roman" w:hAnsi="Times New Roman" w:eastAsia="方正仿宋_GBK" w:cs="Times New Roman"/>
          <w:color w:val="404040"/>
          <w:kern w:val="0"/>
          <w:sz w:val="32"/>
          <w:szCs w:val="32"/>
          <w:lang w:val="en-US" w:eastAsia="zh-CN"/>
        </w:rPr>
        <w:t>2025年</w:t>
      </w:r>
      <w:r>
        <w:rPr>
          <w:rFonts w:hint="default" w:ascii="Times New Roman" w:hAnsi="Times New Roman" w:eastAsia="方正仿宋_GBK" w:cs="Times New Roman"/>
          <w:color w:val="404040"/>
          <w:kern w:val="0"/>
          <w:sz w:val="32"/>
          <w:szCs w:val="32"/>
          <w:lang w:val="en-US" w:eastAsia="zh-CN"/>
        </w:rPr>
        <w:t>，学校开设招生专业22个</w:t>
      </w:r>
      <w:r>
        <w:rPr>
          <w:rFonts w:hint="eastAsia" w:ascii="Times New Roman" w:hAnsi="Times New Roman" w:eastAsia="方正仿宋_GBK" w:cs="Times New Roman"/>
          <w:color w:val="404040"/>
          <w:kern w:val="0"/>
          <w:sz w:val="32"/>
          <w:szCs w:val="32"/>
          <w:lang w:val="en-US" w:eastAsia="zh-CN"/>
        </w:rPr>
        <w:t>，市级以上精品（品牌）专业8个</w:t>
      </w:r>
      <w:r>
        <w:rPr>
          <w:rFonts w:hint="default" w:ascii="Times New Roman" w:hAnsi="Times New Roman" w:eastAsia="方正仿宋_GBK" w:cs="Times New Roman"/>
          <w:color w:val="404040"/>
          <w:kern w:val="0"/>
          <w:sz w:val="32"/>
          <w:szCs w:val="32"/>
          <w:lang w:val="en-US" w:eastAsia="zh-CN"/>
        </w:rPr>
        <w:t>，对接全市10大支柱产业。学校充分发挥大型交通类国企办学优势，构建并持续优化汽车机械类、轨道铁道类、数字信息类、商贸服务类</w:t>
      </w:r>
      <w:r>
        <w:rPr>
          <w:rFonts w:hint="eastAsia" w:ascii="Times New Roman" w:hAnsi="Times New Roman" w:eastAsia="方正仿宋_GBK" w:cs="Times New Roman"/>
          <w:color w:val="404040"/>
          <w:kern w:val="0"/>
          <w:sz w:val="32"/>
          <w:szCs w:val="32"/>
          <w:lang w:val="en-US" w:eastAsia="zh-CN"/>
        </w:rPr>
        <w:t>4</w:t>
      </w:r>
      <w:r>
        <w:rPr>
          <w:rFonts w:hint="default" w:ascii="Times New Roman" w:hAnsi="Times New Roman" w:eastAsia="方正仿宋_GBK" w:cs="Times New Roman"/>
          <w:color w:val="404040"/>
          <w:kern w:val="0"/>
          <w:sz w:val="32"/>
          <w:szCs w:val="32"/>
          <w:lang w:val="en-US" w:eastAsia="zh-CN"/>
        </w:rPr>
        <w:t>大专业群</w:t>
      </w:r>
      <w:r>
        <w:rPr>
          <w:rFonts w:hint="eastAsia" w:ascii="Times New Roman" w:hAnsi="Times New Roman" w:eastAsia="方正仿宋_GBK" w:cs="Times New Roman"/>
          <w:color w:val="404040"/>
          <w:kern w:val="0"/>
          <w:sz w:val="32"/>
          <w:szCs w:val="32"/>
          <w:lang w:val="en-US" w:eastAsia="zh-CN"/>
        </w:rPr>
        <w:t>建设，</w:t>
      </w:r>
      <w:r>
        <w:rPr>
          <w:rFonts w:hint="default" w:ascii="Times New Roman" w:hAnsi="Times New Roman" w:eastAsia="方正仿宋_GBK" w:cs="Times New Roman"/>
          <w:color w:val="404040"/>
          <w:kern w:val="0"/>
          <w:sz w:val="32"/>
          <w:szCs w:val="32"/>
          <w:lang w:val="en-US" w:eastAsia="zh-CN"/>
        </w:rPr>
        <w:t>轨道铁道</w:t>
      </w:r>
      <w:r>
        <w:rPr>
          <w:rFonts w:hint="eastAsia" w:ascii="Times New Roman" w:hAnsi="Times New Roman" w:eastAsia="方正仿宋_GBK" w:cs="Times New Roman"/>
          <w:color w:val="404040"/>
          <w:kern w:val="0"/>
          <w:sz w:val="32"/>
          <w:szCs w:val="32"/>
          <w:lang w:val="en-US" w:eastAsia="zh-CN"/>
        </w:rPr>
        <w:t>、</w:t>
      </w:r>
      <w:r>
        <w:rPr>
          <w:rFonts w:hint="default" w:ascii="Times New Roman" w:hAnsi="Times New Roman" w:eastAsia="方正仿宋_GBK" w:cs="Times New Roman"/>
          <w:color w:val="404040"/>
          <w:kern w:val="0"/>
          <w:sz w:val="32"/>
          <w:szCs w:val="32"/>
          <w:lang w:val="en-US" w:eastAsia="zh-CN"/>
        </w:rPr>
        <w:t>汽车</w:t>
      </w:r>
      <w:r>
        <w:rPr>
          <w:rFonts w:hint="eastAsia" w:ascii="Times New Roman" w:hAnsi="Times New Roman" w:eastAsia="方正仿宋_GBK" w:cs="Times New Roman"/>
          <w:color w:val="404040"/>
          <w:kern w:val="0"/>
          <w:sz w:val="32"/>
          <w:szCs w:val="32"/>
          <w:lang w:val="en-US" w:eastAsia="zh-CN"/>
        </w:rPr>
        <w:t>等专业</w:t>
      </w:r>
      <w:r>
        <w:rPr>
          <w:rFonts w:hint="default" w:ascii="Times New Roman" w:hAnsi="Times New Roman" w:eastAsia="方正仿宋_GBK" w:cs="Times New Roman"/>
          <w:color w:val="404040"/>
          <w:kern w:val="0"/>
          <w:sz w:val="32"/>
          <w:szCs w:val="32"/>
          <w:lang w:val="en-US" w:eastAsia="zh-CN"/>
        </w:rPr>
        <w:t>为学校核心品牌</w:t>
      </w:r>
      <w:r>
        <w:rPr>
          <w:rFonts w:hint="eastAsia" w:ascii="Times New Roman" w:hAnsi="Times New Roman" w:eastAsia="方正仿宋_GBK" w:cs="Times New Roman"/>
          <w:color w:val="404040"/>
          <w:kern w:val="0"/>
          <w:sz w:val="32"/>
          <w:szCs w:val="32"/>
          <w:lang w:val="en-US" w:eastAsia="zh-CN"/>
        </w:rPr>
        <w:t>专业</w:t>
      </w:r>
      <w:r>
        <w:rPr>
          <w:rFonts w:hint="default" w:ascii="Times New Roman" w:hAnsi="Times New Roman" w:eastAsia="方正仿宋_GBK" w:cs="Times New Roman"/>
          <w:color w:val="404040"/>
          <w:kern w:val="0"/>
          <w:sz w:val="32"/>
          <w:szCs w:val="32"/>
          <w:lang w:val="en-US" w:eastAsia="zh-CN"/>
        </w:rPr>
        <w:t>，深度服务交通运输产业</w:t>
      </w:r>
      <w:r>
        <w:rPr>
          <w:rFonts w:hint="eastAsia" w:ascii="Times New Roman" w:hAnsi="Times New Roman" w:eastAsia="方正仿宋_GBK" w:cs="Times New Roman"/>
          <w:color w:val="404040"/>
          <w:kern w:val="0"/>
          <w:sz w:val="32"/>
          <w:szCs w:val="32"/>
          <w:lang w:val="en-US" w:eastAsia="zh-CN"/>
        </w:rPr>
        <w:t>发展</w:t>
      </w:r>
      <w:r>
        <w:rPr>
          <w:rFonts w:hint="default" w:ascii="Times New Roman" w:hAnsi="Times New Roman" w:eastAsia="方正仿宋_GBK" w:cs="Times New Roman"/>
          <w:color w:val="404040"/>
          <w:kern w:val="0"/>
          <w:sz w:val="32"/>
          <w:szCs w:val="32"/>
          <w:lang w:val="en-US" w:eastAsia="zh-CN"/>
        </w:rPr>
        <w:t>，形成了“高、精、专、特”的专业发展</w:t>
      </w:r>
      <w:r>
        <w:rPr>
          <w:rFonts w:hint="eastAsia" w:ascii="Times New Roman" w:hAnsi="Times New Roman" w:eastAsia="方正仿宋_GBK" w:cs="Times New Roman"/>
          <w:color w:val="404040"/>
          <w:kern w:val="0"/>
          <w:sz w:val="32"/>
          <w:szCs w:val="32"/>
          <w:lang w:val="en-US" w:eastAsia="zh-CN"/>
        </w:rPr>
        <w:t>特色；同时辅以数字技术、财经服务等专业，为学生提供更多的学习选择。学校专业结构更趋合理、特色更加鲜明。</w:t>
      </w:r>
    </w:p>
    <w:tbl>
      <w:tblPr>
        <w:tblStyle w:val="15"/>
        <w:tblW w:w="8334" w:type="dxa"/>
        <w:tblInd w:w="15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07"/>
        <w:gridCol w:w="3011"/>
        <w:gridCol w:w="2716"/>
      </w:tblGrid>
      <w:tr w14:paraId="421EEB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9" w:hRule="exact"/>
        </w:trPr>
        <w:tc>
          <w:tcPr>
            <w:tcW w:w="2607" w:type="dxa"/>
            <w:shd w:val="clear" w:color="auto" w:fill="91ABDF" w:themeFill="accent1" w:themeFillTint="99"/>
            <w:vAlign w:val="center"/>
          </w:tcPr>
          <w:p w14:paraId="22EE37AD">
            <w:pPr>
              <w:keepNext w:val="0"/>
              <w:keepLines w:val="0"/>
              <w:pageBreakBefore w:val="0"/>
              <w:widowControl w:val="0"/>
              <w:kinsoku/>
              <w:wordWrap/>
              <w:overflowPunct/>
              <w:topLinePunct w:val="0"/>
              <w:autoSpaceDE/>
              <w:autoSpaceDN/>
              <w:bidi w:val="0"/>
              <w:adjustRightInd/>
              <w:snapToGrid/>
              <w:spacing w:line="300" w:lineRule="exact"/>
              <w:contextualSpacing/>
              <w:jc w:val="center"/>
              <w:textAlignment w:val="auto"/>
              <w:rPr>
                <w:rFonts w:eastAsia="方正仿宋_GBK"/>
                <w:b/>
                <w:bCs/>
                <w:sz w:val="21"/>
                <w:szCs w:val="21"/>
                <w:highlight w:val="none"/>
              </w:rPr>
            </w:pPr>
            <w:r>
              <w:rPr>
                <w:rFonts w:eastAsia="方正仿宋_GBK"/>
                <w:b/>
                <w:bCs/>
                <w:sz w:val="21"/>
                <w:szCs w:val="21"/>
                <w:highlight w:val="none"/>
              </w:rPr>
              <w:t>专业</w:t>
            </w:r>
            <w:r>
              <w:rPr>
                <w:rFonts w:hint="eastAsia" w:eastAsia="方正仿宋_GBK"/>
                <w:b/>
                <w:bCs/>
                <w:sz w:val="21"/>
                <w:szCs w:val="21"/>
                <w:highlight w:val="none"/>
              </w:rPr>
              <w:t>群</w:t>
            </w:r>
          </w:p>
        </w:tc>
        <w:tc>
          <w:tcPr>
            <w:tcW w:w="3011" w:type="dxa"/>
            <w:shd w:val="clear" w:color="auto" w:fill="91ABDF" w:themeFill="accent1" w:themeFillTint="99"/>
            <w:vAlign w:val="center"/>
          </w:tcPr>
          <w:p w14:paraId="3AC79F00">
            <w:pPr>
              <w:keepNext w:val="0"/>
              <w:keepLines w:val="0"/>
              <w:pageBreakBefore w:val="0"/>
              <w:widowControl w:val="0"/>
              <w:kinsoku/>
              <w:wordWrap/>
              <w:overflowPunct/>
              <w:topLinePunct w:val="0"/>
              <w:autoSpaceDE/>
              <w:autoSpaceDN/>
              <w:bidi w:val="0"/>
              <w:adjustRightInd/>
              <w:snapToGrid/>
              <w:spacing w:line="300" w:lineRule="exact"/>
              <w:contextualSpacing/>
              <w:jc w:val="center"/>
              <w:textAlignment w:val="auto"/>
              <w:rPr>
                <w:rFonts w:eastAsia="方正仿宋_GBK"/>
                <w:b/>
                <w:bCs/>
                <w:sz w:val="21"/>
                <w:szCs w:val="21"/>
                <w:highlight w:val="none"/>
              </w:rPr>
            </w:pPr>
            <w:r>
              <w:rPr>
                <w:rFonts w:hint="eastAsia" w:eastAsia="方正仿宋_GBK"/>
                <w:b/>
                <w:bCs/>
                <w:sz w:val="21"/>
                <w:szCs w:val="21"/>
                <w:highlight w:val="none"/>
              </w:rPr>
              <w:t>专业情况</w:t>
            </w:r>
          </w:p>
        </w:tc>
        <w:tc>
          <w:tcPr>
            <w:tcW w:w="2716" w:type="dxa"/>
            <w:shd w:val="clear" w:color="auto" w:fill="91ABDF" w:themeFill="accent1" w:themeFillTint="99"/>
            <w:vAlign w:val="center"/>
          </w:tcPr>
          <w:p w14:paraId="2C501E3B">
            <w:pPr>
              <w:keepNext w:val="0"/>
              <w:keepLines w:val="0"/>
              <w:pageBreakBefore w:val="0"/>
              <w:widowControl w:val="0"/>
              <w:kinsoku/>
              <w:wordWrap/>
              <w:overflowPunct/>
              <w:topLinePunct w:val="0"/>
              <w:autoSpaceDE/>
              <w:autoSpaceDN/>
              <w:bidi w:val="0"/>
              <w:adjustRightInd/>
              <w:snapToGrid/>
              <w:spacing w:line="300" w:lineRule="exact"/>
              <w:contextualSpacing/>
              <w:jc w:val="center"/>
              <w:textAlignment w:val="auto"/>
              <w:rPr>
                <w:rFonts w:hint="default" w:eastAsia="方正仿宋_GBK"/>
                <w:b/>
                <w:bCs/>
                <w:sz w:val="21"/>
                <w:szCs w:val="21"/>
                <w:highlight w:val="none"/>
                <w:lang w:val="en-US" w:eastAsia="zh-CN"/>
              </w:rPr>
            </w:pPr>
            <w:r>
              <w:rPr>
                <w:rFonts w:hint="eastAsia" w:eastAsia="方正仿宋_GBK"/>
                <w:b/>
                <w:bCs/>
                <w:sz w:val="21"/>
                <w:szCs w:val="21"/>
                <w:highlight w:val="none"/>
                <w:lang w:val="en-US" w:eastAsia="zh-CN"/>
              </w:rPr>
              <w:t>市级以上（精品、品牌、骨干、示范、特色）专业</w:t>
            </w:r>
          </w:p>
        </w:tc>
      </w:tr>
      <w:tr w14:paraId="7AFBE7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2607" w:type="dxa"/>
            <w:vMerge w:val="restart"/>
            <w:shd w:val="clear" w:color="auto" w:fill="DBE3F4" w:themeFill="accent1" w:themeFillTint="32"/>
            <w:vAlign w:val="center"/>
          </w:tcPr>
          <w:p w14:paraId="662FC497">
            <w:pPr>
              <w:spacing w:line="400" w:lineRule="exact"/>
              <w:contextualSpacing/>
              <w:jc w:val="center"/>
              <w:rPr>
                <w:rFonts w:hint="default" w:ascii="Times New Roman" w:hAnsi="Times New Roman" w:eastAsia="方正仿宋_GBK" w:cs="Times New Roman"/>
                <w:b/>
                <w:bCs/>
                <w:sz w:val="21"/>
                <w:szCs w:val="21"/>
                <w:highlight w:val="none"/>
              </w:rPr>
            </w:pPr>
            <w:r>
              <w:rPr>
                <w:rFonts w:hint="default" w:ascii="Times New Roman" w:hAnsi="Times New Roman" w:eastAsia="方正仿宋_GBK" w:cs="Times New Roman"/>
                <w:b/>
                <w:bCs/>
                <w:sz w:val="21"/>
                <w:szCs w:val="21"/>
                <w:highlight w:val="none"/>
              </w:rPr>
              <w:t>汽车机械类（</w:t>
            </w:r>
            <w:r>
              <w:rPr>
                <w:rFonts w:hint="default" w:ascii="Times New Roman" w:hAnsi="Times New Roman" w:eastAsia="方正仿宋_GBK" w:cs="Times New Roman"/>
                <w:b/>
                <w:bCs/>
                <w:sz w:val="21"/>
                <w:szCs w:val="21"/>
                <w:highlight w:val="none"/>
                <w:lang w:val="en-US" w:eastAsia="zh-CN"/>
              </w:rPr>
              <w:t>7个</w:t>
            </w:r>
            <w:r>
              <w:rPr>
                <w:rFonts w:hint="default" w:ascii="Times New Roman" w:hAnsi="Times New Roman" w:eastAsia="方正仿宋_GBK" w:cs="Times New Roman"/>
                <w:b/>
                <w:bCs/>
                <w:sz w:val="21"/>
                <w:szCs w:val="21"/>
                <w:highlight w:val="none"/>
              </w:rPr>
              <w:t>）</w:t>
            </w:r>
          </w:p>
        </w:tc>
        <w:tc>
          <w:tcPr>
            <w:tcW w:w="3011" w:type="dxa"/>
            <w:shd w:val="clear" w:color="auto" w:fill="DBE3F4" w:themeFill="accent1" w:themeFillTint="32"/>
            <w:vAlign w:val="center"/>
          </w:tcPr>
          <w:p w14:paraId="2E831CD1">
            <w:pPr>
              <w:spacing w:line="360" w:lineRule="exact"/>
              <w:contextualSpacing/>
              <w:jc w:val="center"/>
              <w:rPr>
                <w:rFonts w:hint="eastAsia" w:eastAsia="方正仿宋_GBK"/>
                <w:sz w:val="21"/>
                <w:szCs w:val="21"/>
                <w:highlight w:val="none"/>
                <w:lang w:val="en-US" w:eastAsia="zh-CN"/>
              </w:rPr>
            </w:pPr>
            <w:r>
              <w:rPr>
                <w:rFonts w:hint="eastAsia" w:eastAsia="方正仿宋_GBK"/>
                <w:sz w:val="21"/>
                <w:szCs w:val="21"/>
                <w:highlight w:val="none"/>
              </w:rPr>
              <w:t>汽车</w:t>
            </w:r>
            <w:r>
              <w:rPr>
                <w:rFonts w:hint="eastAsia" w:eastAsia="方正仿宋_GBK"/>
                <w:sz w:val="21"/>
                <w:szCs w:val="21"/>
                <w:highlight w:val="none"/>
                <w:lang w:val="en-US" w:eastAsia="zh-CN"/>
              </w:rPr>
              <w:t>驾驶</w:t>
            </w:r>
          </w:p>
        </w:tc>
        <w:tc>
          <w:tcPr>
            <w:tcW w:w="2716" w:type="dxa"/>
            <w:shd w:val="clear" w:color="auto" w:fill="DBE3F4" w:themeFill="accent1" w:themeFillTint="32"/>
            <w:vAlign w:val="center"/>
          </w:tcPr>
          <w:p w14:paraId="556AE9DD">
            <w:pPr>
              <w:spacing w:line="360" w:lineRule="exact"/>
              <w:contextualSpacing/>
              <w:jc w:val="center"/>
              <w:rPr>
                <w:rFonts w:hint="eastAsia" w:eastAsia="方正仿宋_GBK"/>
                <w:sz w:val="21"/>
                <w:szCs w:val="21"/>
                <w:highlight w:val="none"/>
              </w:rPr>
            </w:pPr>
            <w:r>
              <w:rPr>
                <w:rFonts w:hint="eastAsia" w:eastAsia="方正仿宋_GBK"/>
                <w:sz w:val="21"/>
                <w:szCs w:val="21"/>
                <w:highlight w:val="none"/>
                <w:lang w:val="en-US" w:eastAsia="zh-CN"/>
              </w:rPr>
              <w:t>品牌</w:t>
            </w:r>
            <w:r>
              <w:rPr>
                <w:rFonts w:hint="eastAsia" w:eastAsia="方正仿宋_GBK"/>
                <w:sz w:val="21"/>
                <w:szCs w:val="21"/>
                <w:highlight w:val="none"/>
              </w:rPr>
              <w:t>专业</w:t>
            </w:r>
          </w:p>
        </w:tc>
      </w:tr>
      <w:tr w14:paraId="4B8969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2607" w:type="dxa"/>
            <w:vMerge w:val="continue"/>
            <w:shd w:val="clear" w:color="auto" w:fill="DBE3F4" w:themeFill="accent1" w:themeFillTint="32"/>
            <w:vAlign w:val="center"/>
          </w:tcPr>
          <w:p w14:paraId="2F80D931">
            <w:pPr>
              <w:spacing w:line="400" w:lineRule="exact"/>
              <w:contextualSpacing/>
              <w:jc w:val="center"/>
              <w:rPr>
                <w:rFonts w:hint="default" w:ascii="Times New Roman" w:hAnsi="Times New Roman" w:eastAsia="方正仿宋_GBK" w:cs="Times New Roman"/>
                <w:b/>
                <w:bCs/>
                <w:sz w:val="21"/>
                <w:szCs w:val="21"/>
                <w:highlight w:val="none"/>
              </w:rPr>
            </w:pPr>
          </w:p>
        </w:tc>
        <w:tc>
          <w:tcPr>
            <w:tcW w:w="3011" w:type="dxa"/>
            <w:shd w:val="clear" w:color="auto" w:fill="DBE3F4" w:themeFill="accent1" w:themeFillTint="32"/>
            <w:vAlign w:val="center"/>
          </w:tcPr>
          <w:p w14:paraId="191D4DD1">
            <w:pPr>
              <w:spacing w:line="360" w:lineRule="exact"/>
              <w:contextualSpacing/>
              <w:jc w:val="center"/>
              <w:rPr>
                <w:rFonts w:eastAsia="方正仿宋_GBK"/>
                <w:sz w:val="21"/>
                <w:szCs w:val="21"/>
              </w:rPr>
            </w:pPr>
            <w:r>
              <w:rPr>
                <w:rFonts w:hint="eastAsia" w:eastAsia="方正仿宋_GBK"/>
                <w:sz w:val="21"/>
                <w:szCs w:val="21"/>
              </w:rPr>
              <w:t>汽车维修</w:t>
            </w:r>
          </w:p>
        </w:tc>
        <w:tc>
          <w:tcPr>
            <w:tcW w:w="2716" w:type="dxa"/>
            <w:shd w:val="clear" w:color="auto" w:fill="DBE3F4" w:themeFill="accent1" w:themeFillTint="32"/>
            <w:vAlign w:val="center"/>
          </w:tcPr>
          <w:p w14:paraId="6B7290AB">
            <w:pPr>
              <w:spacing w:line="360" w:lineRule="exact"/>
              <w:contextualSpacing/>
              <w:jc w:val="center"/>
              <w:rPr>
                <w:rFonts w:hint="default" w:eastAsia="方正仿宋_GBK"/>
                <w:sz w:val="21"/>
                <w:szCs w:val="21"/>
                <w:lang w:val="en-US" w:eastAsia="zh-CN"/>
              </w:rPr>
            </w:pPr>
            <w:r>
              <w:rPr>
                <w:rFonts w:hint="eastAsia" w:eastAsia="方正仿宋_GBK"/>
                <w:sz w:val="21"/>
                <w:szCs w:val="21"/>
                <w:lang w:val="en-US" w:eastAsia="zh-CN"/>
              </w:rPr>
              <w:t>品牌专业</w:t>
            </w:r>
          </w:p>
        </w:tc>
      </w:tr>
      <w:tr w14:paraId="71AA03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2607" w:type="dxa"/>
            <w:vMerge w:val="continue"/>
            <w:shd w:val="clear" w:color="auto" w:fill="DBE3F4" w:themeFill="accent1" w:themeFillTint="32"/>
            <w:vAlign w:val="center"/>
          </w:tcPr>
          <w:p w14:paraId="4F590C16">
            <w:pPr>
              <w:spacing w:line="400" w:lineRule="exact"/>
              <w:contextualSpacing/>
              <w:jc w:val="center"/>
              <w:rPr>
                <w:rFonts w:hint="default" w:ascii="Times New Roman" w:hAnsi="Times New Roman" w:eastAsia="方正仿宋_GBK" w:cs="Times New Roman"/>
                <w:b/>
                <w:bCs/>
                <w:sz w:val="21"/>
                <w:szCs w:val="21"/>
                <w:highlight w:val="none"/>
              </w:rPr>
            </w:pPr>
          </w:p>
        </w:tc>
        <w:tc>
          <w:tcPr>
            <w:tcW w:w="3011" w:type="dxa"/>
            <w:shd w:val="clear" w:color="auto" w:fill="DBE3F4" w:themeFill="accent1" w:themeFillTint="32"/>
            <w:vAlign w:val="center"/>
          </w:tcPr>
          <w:p w14:paraId="74706A64">
            <w:pPr>
              <w:spacing w:line="360" w:lineRule="exact"/>
              <w:contextualSpacing/>
              <w:jc w:val="center"/>
              <w:rPr>
                <w:sz w:val="21"/>
                <w:szCs w:val="21"/>
              </w:rPr>
            </w:pPr>
            <w:r>
              <w:rPr>
                <w:rFonts w:hint="eastAsia" w:ascii="方正仿宋_GBK" w:hAnsi="方正仿宋_GBK" w:eastAsia="方正仿宋_GBK" w:cs="方正仿宋_GBK"/>
                <w:kern w:val="0"/>
                <w:sz w:val="21"/>
                <w:szCs w:val="21"/>
                <w:lang w:bidi="ar"/>
              </w:rPr>
              <w:t>新能源汽车检测与维修</w:t>
            </w:r>
          </w:p>
        </w:tc>
        <w:tc>
          <w:tcPr>
            <w:tcW w:w="2716" w:type="dxa"/>
            <w:shd w:val="clear" w:color="auto" w:fill="DBE3F4" w:themeFill="accent1" w:themeFillTint="32"/>
            <w:vAlign w:val="center"/>
          </w:tcPr>
          <w:p w14:paraId="236649AB">
            <w:pPr>
              <w:spacing w:line="360" w:lineRule="exact"/>
              <w:contextualSpacing/>
              <w:jc w:val="center"/>
              <w:rPr>
                <w:rFonts w:hint="eastAsia" w:ascii="方正仿宋_GBK" w:hAnsi="方正仿宋_GBK" w:eastAsia="方正仿宋_GBK" w:cs="方正仿宋_GBK"/>
                <w:kern w:val="0"/>
                <w:sz w:val="21"/>
                <w:szCs w:val="21"/>
                <w:lang w:bidi="ar"/>
              </w:rPr>
            </w:pPr>
            <w:r>
              <w:rPr>
                <w:rFonts w:hint="eastAsia" w:ascii="方正仿宋_GBK" w:hAnsi="方正仿宋_GBK" w:eastAsia="方正仿宋_GBK" w:cs="方正仿宋_GBK"/>
                <w:kern w:val="0"/>
                <w:sz w:val="21"/>
                <w:szCs w:val="21"/>
                <w:lang w:bidi="ar"/>
              </w:rPr>
              <w:t>品牌专业</w:t>
            </w:r>
          </w:p>
        </w:tc>
      </w:tr>
      <w:tr w14:paraId="089384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2607" w:type="dxa"/>
            <w:vMerge w:val="continue"/>
            <w:shd w:val="clear" w:color="auto" w:fill="DBE3F4" w:themeFill="accent1" w:themeFillTint="32"/>
            <w:vAlign w:val="center"/>
          </w:tcPr>
          <w:p w14:paraId="75D96A52">
            <w:pPr>
              <w:spacing w:line="400" w:lineRule="exact"/>
              <w:contextualSpacing/>
              <w:jc w:val="center"/>
              <w:rPr>
                <w:rFonts w:hint="default" w:ascii="Times New Roman" w:hAnsi="Times New Roman" w:eastAsia="方正仿宋_GBK" w:cs="Times New Roman"/>
                <w:b/>
                <w:bCs/>
                <w:sz w:val="21"/>
                <w:szCs w:val="21"/>
                <w:highlight w:val="none"/>
              </w:rPr>
            </w:pPr>
          </w:p>
        </w:tc>
        <w:tc>
          <w:tcPr>
            <w:tcW w:w="3011" w:type="dxa"/>
            <w:shd w:val="clear" w:color="auto" w:fill="DBE3F4" w:themeFill="accent1" w:themeFillTint="32"/>
            <w:vAlign w:val="center"/>
          </w:tcPr>
          <w:p w14:paraId="48FA2F90">
            <w:pPr>
              <w:widowControl/>
              <w:spacing w:line="360" w:lineRule="exact"/>
              <w:jc w:val="center"/>
              <w:textAlignment w:val="center"/>
              <w:rPr>
                <w:rFonts w:ascii="方正仿宋_GBK" w:hAnsi="方正仿宋_GBK" w:eastAsia="方正仿宋_GBK" w:cs="方正仿宋_GBK"/>
                <w:kern w:val="0"/>
                <w:sz w:val="21"/>
                <w:szCs w:val="21"/>
                <w:lang w:bidi="ar"/>
              </w:rPr>
            </w:pPr>
            <w:r>
              <w:rPr>
                <w:rFonts w:hint="eastAsia" w:ascii="方正仿宋_GBK" w:hAnsi="方正仿宋_GBK" w:eastAsia="方正仿宋_GBK" w:cs="方正仿宋_GBK"/>
                <w:kern w:val="0"/>
                <w:sz w:val="21"/>
                <w:szCs w:val="21"/>
                <w:lang w:bidi="ar"/>
              </w:rPr>
              <w:t>机电一体化技术</w:t>
            </w:r>
          </w:p>
        </w:tc>
        <w:tc>
          <w:tcPr>
            <w:tcW w:w="2716" w:type="dxa"/>
            <w:shd w:val="clear" w:color="auto" w:fill="DBE3F4" w:themeFill="accent1" w:themeFillTint="32"/>
            <w:vAlign w:val="center"/>
          </w:tcPr>
          <w:p w14:paraId="6F2D33B9">
            <w:pPr>
              <w:widowControl/>
              <w:spacing w:line="360" w:lineRule="exact"/>
              <w:jc w:val="center"/>
              <w:textAlignment w:val="center"/>
              <w:rPr>
                <w:rFonts w:hint="default" w:ascii="方正仿宋_GBK" w:hAnsi="方正仿宋_GBK" w:eastAsia="方正仿宋_GBK" w:cs="方正仿宋_GBK"/>
                <w:kern w:val="0"/>
                <w:sz w:val="21"/>
                <w:szCs w:val="21"/>
                <w:lang w:val="en-US" w:eastAsia="zh-CN" w:bidi="ar"/>
              </w:rPr>
            </w:pPr>
            <w:r>
              <w:rPr>
                <w:rFonts w:hint="eastAsia" w:ascii="方正仿宋_GBK" w:hAnsi="方正仿宋_GBK" w:eastAsia="方正仿宋_GBK" w:cs="方正仿宋_GBK"/>
                <w:kern w:val="0"/>
                <w:sz w:val="21"/>
                <w:szCs w:val="21"/>
                <w:lang w:val="en-US" w:eastAsia="zh-CN" w:bidi="ar"/>
              </w:rPr>
              <w:t>/</w:t>
            </w:r>
          </w:p>
        </w:tc>
      </w:tr>
      <w:tr w14:paraId="2210C0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2607" w:type="dxa"/>
            <w:vMerge w:val="continue"/>
            <w:shd w:val="clear" w:color="auto" w:fill="DBE3F4" w:themeFill="accent1" w:themeFillTint="32"/>
            <w:vAlign w:val="center"/>
          </w:tcPr>
          <w:p w14:paraId="13F6651B">
            <w:pPr>
              <w:spacing w:line="400" w:lineRule="exact"/>
              <w:contextualSpacing/>
              <w:jc w:val="center"/>
              <w:rPr>
                <w:rFonts w:hint="default" w:ascii="Times New Roman" w:hAnsi="Times New Roman" w:eastAsia="方正仿宋_GBK" w:cs="Times New Roman"/>
                <w:b/>
                <w:bCs/>
                <w:sz w:val="21"/>
                <w:szCs w:val="21"/>
                <w:highlight w:val="none"/>
              </w:rPr>
            </w:pPr>
          </w:p>
        </w:tc>
        <w:tc>
          <w:tcPr>
            <w:tcW w:w="3011" w:type="dxa"/>
            <w:shd w:val="clear" w:color="auto" w:fill="DBE3F4" w:themeFill="accent1" w:themeFillTint="32"/>
            <w:vAlign w:val="center"/>
          </w:tcPr>
          <w:p w14:paraId="70796589">
            <w:pPr>
              <w:widowControl/>
              <w:spacing w:line="360" w:lineRule="exact"/>
              <w:jc w:val="center"/>
              <w:textAlignment w:val="center"/>
              <w:rPr>
                <w:rFonts w:ascii="方正仿宋_GBK" w:hAnsi="方正仿宋_GBK" w:eastAsia="方正仿宋_GBK" w:cs="方正仿宋_GBK"/>
                <w:kern w:val="0"/>
                <w:sz w:val="21"/>
                <w:szCs w:val="21"/>
                <w:lang w:bidi="ar"/>
              </w:rPr>
            </w:pPr>
            <w:r>
              <w:rPr>
                <w:rFonts w:hint="eastAsia" w:ascii="方正仿宋_GBK" w:hAnsi="方正仿宋_GBK" w:eastAsia="方正仿宋_GBK" w:cs="方正仿宋_GBK"/>
                <w:kern w:val="0"/>
                <w:sz w:val="21"/>
                <w:szCs w:val="21"/>
                <w:lang w:bidi="ar"/>
              </w:rPr>
              <w:t>智能网联汽车技术</w:t>
            </w:r>
          </w:p>
        </w:tc>
        <w:tc>
          <w:tcPr>
            <w:tcW w:w="2716" w:type="dxa"/>
            <w:shd w:val="clear" w:color="auto" w:fill="DBE3F4" w:themeFill="accent1" w:themeFillTint="32"/>
            <w:vAlign w:val="center"/>
          </w:tcPr>
          <w:p w14:paraId="7C79FAD0">
            <w:pPr>
              <w:widowControl/>
              <w:spacing w:line="360" w:lineRule="exact"/>
              <w:jc w:val="center"/>
              <w:textAlignment w:val="center"/>
              <w:rPr>
                <w:rFonts w:hint="eastAsia" w:ascii="方正仿宋_GBK" w:hAnsi="方正仿宋_GBK" w:eastAsia="方正仿宋_GBK" w:cs="方正仿宋_GBK"/>
                <w:kern w:val="0"/>
                <w:sz w:val="21"/>
                <w:szCs w:val="21"/>
                <w:lang w:val="en-US" w:eastAsia="zh-CN" w:bidi="ar"/>
              </w:rPr>
            </w:pPr>
            <w:r>
              <w:rPr>
                <w:rFonts w:hint="eastAsia" w:ascii="方正仿宋_GBK" w:hAnsi="方正仿宋_GBK" w:eastAsia="方正仿宋_GBK" w:cs="方正仿宋_GBK"/>
                <w:kern w:val="0"/>
                <w:sz w:val="21"/>
                <w:szCs w:val="21"/>
                <w:lang w:val="en-US" w:eastAsia="zh-CN" w:bidi="ar"/>
              </w:rPr>
              <w:t>/</w:t>
            </w:r>
          </w:p>
        </w:tc>
      </w:tr>
      <w:tr w14:paraId="5000FE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2607" w:type="dxa"/>
            <w:vMerge w:val="continue"/>
            <w:shd w:val="clear" w:color="auto" w:fill="DBE3F4" w:themeFill="accent1" w:themeFillTint="32"/>
            <w:vAlign w:val="center"/>
          </w:tcPr>
          <w:p w14:paraId="4880C2D2">
            <w:pPr>
              <w:spacing w:line="400" w:lineRule="exact"/>
              <w:contextualSpacing/>
              <w:jc w:val="center"/>
              <w:rPr>
                <w:rFonts w:hint="default" w:ascii="Times New Roman" w:hAnsi="Times New Roman" w:eastAsia="方正仿宋_GBK" w:cs="Times New Roman"/>
                <w:b/>
                <w:bCs/>
                <w:sz w:val="21"/>
                <w:szCs w:val="21"/>
                <w:highlight w:val="none"/>
              </w:rPr>
            </w:pPr>
          </w:p>
        </w:tc>
        <w:tc>
          <w:tcPr>
            <w:tcW w:w="3011" w:type="dxa"/>
            <w:shd w:val="clear" w:color="auto" w:fill="DBE3F4" w:themeFill="accent1" w:themeFillTint="32"/>
            <w:vAlign w:val="center"/>
          </w:tcPr>
          <w:p w14:paraId="73F5F1AE">
            <w:pPr>
              <w:widowControl/>
              <w:spacing w:line="360" w:lineRule="exact"/>
              <w:jc w:val="center"/>
              <w:textAlignment w:val="center"/>
              <w:rPr>
                <w:rFonts w:hint="default" w:ascii="方正仿宋_GBK" w:hAnsi="方正仿宋_GBK" w:eastAsia="方正仿宋_GBK" w:cs="方正仿宋_GBK"/>
                <w:kern w:val="0"/>
                <w:sz w:val="21"/>
                <w:szCs w:val="21"/>
                <w:lang w:val="en-US" w:eastAsia="zh-CN" w:bidi="ar"/>
              </w:rPr>
            </w:pPr>
            <w:r>
              <w:rPr>
                <w:rFonts w:hint="eastAsia" w:ascii="方正仿宋_GBK" w:hAnsi="方正仿宋_GBK" w:eastAsia="方正仿宋_GBK" w:cs="方正仿宋_GBK"/>
                <w:kern w:val="0"/>
                <w:sz w:val="21"/>
                <w:szCs w:val="21"/>
                <w:lang w:val="en-US" w:eastAsia="zh-CN" w:bidi="ar"/>
              </w:rPr>
              <w:t>智能装备安装与调试</w:t>
            </w:r>
          </w:p>
        </w:tc>
        <w:tc>
          <w:tcPr>
            <w:tcW w:w="2716" w:type="dxa"/>
            <w:shd w:val="clear" w:color="auto" w:fill="DBE3F4" w:themeFill="accent1" w:themeFillTint="32"/>
            <w:vAlign w:val="center"/>
          </w:tcPr>
          <w:p w14:paraId="120966B5">
            <w:pPr>
              <w:widowControl/>
              <w:spacing w:line="360" w:lineRule="exact"/>
              <w:jc w:val="center"/>
              <w:textAlignment w:val="center"/>
              <w:rPr>
                <w:rFonts w:hint="eastAsia" w:ascii="方正仿宋_GBK" w:hAnsi="方正仿宋_GBK" w:eastAsia="方正仿宋_GBK" w:cs="方正仿宋_GBK"/>
                <w:kern w:val="0"/>
                <w:sz w:val="21"/>
                <w:szCs w:val="21"/>
                <w:lang w:val="en-US" w:eastAsia="zh-CN" w:bidi="ar"/>
              </w:rPr>
            </w:pPr>
            <w:r>
              <w:rPr>
                <w:rFonts w:hint="eastAsia" w:ascii="方正仿宋_GBK" w:hAnsi="方正仿宋_GBK" w:eastAsia="方正仿宋_GBK" w:cs="方正仿宋_GBK"/>
                <w:kern w:val="0"/>
                <w:sz w:val="21"/>
                <w:szCs w:val="21"/>
                <w:lang w:val="en-US" w:eastAsia="zh-CN" w:bidi="ar"/>
              </w:rPr>
              <w:t>/</w:t>
            </w:r>
          </w:p>
        </w:tc>
      </w:tr>
      <w:tr w14:paraId="6B9A42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2607" w:type="dxa"/>
            <w:vMerge w:val="continue"/>
            <w:shd w:val="clear" w:color="auto" w:fill="DBE3F4" w:themeFill="accent1" w:themeFillTint="32"/>
            <w:vAlign w:val="center"/>
          </w:tcPr>
          <w:p w14:paraId="2C6ED615">
            <w:pPr>
              <w:spacing w:line="400" w:lineRule="exact"/>
              <w:contextualSpacing/>
              <w:jc w:val="center"/>
              <w:rPr>
                <w:rFonts w:hint="default" w:ascii="Times New Roman" w:hAnsi="Times New Roman" w:eastAsia="方正仿宋_GBK" w:cs="Times New Roman"/>
                <w:b/>
                <w:bCs/>
                <w:sz w:val="21"/>
                <w:szCs w:val="21"/>
                <w:highlight w:val="none"/>
              </w:rPr>
            </w:pPr>
          </w:p>
        </w:tc>
        <w:tc>
          <w:tcPr>
            <w:tcW w:w="3011" w:type="dxa"/>
            <w:shd w:val="clear" w:color="auto" w:fill="DBE3F4" w:themeFill="accent1" w:themeFillTint="32"/>
            <w:vAlign w:val="center"/>
          </w:tcPr>
          <w:p w14:paraId="08191BEB">
            <w:pPr>
              <w:widowControl/>
              <w:spacing w:line="360" w:lineRule="exact"/>
              <w:jc w:val="center"/>
              <w:textAlignment w:val="center"/>
              <w:rPr>
                <w:rFonts w:ascii="方正仿宋_GBK" w:hAnsi="方正仿宋_GBK" w:eastAsia="方正仿宋_GBK" w:cs="方正仿宋_GBK"/>
                <w:kern w:val="0"/>
                <w:sz w:val="21"/>
                <w:szCs w:val="21"/>
                <w:lang w:bidi="ar"/>
              </w:rPr>
            </w:pPr>
            <w:r>
              <w:rPr>
                <w:rFonts w:hint="eastAsia" w:ascii="方正仿宋_GBK" w:hAnsi="方正仿宋_GBK" w:eastAsia="方正仿宋_GBK" w:cs="方正仿宋_GBK"/>
                <w:kern w:val="0"/>
                <w:sz w:val="21"/>
                <w:szCs w:val="21"/>
                <w:lang w:bidi="ar"/>
              </w:rPr>
              <w:t>智能制造技术应用</w:t>
            </w:r>
          </w:p>
        </w:tc>
        <w:tc>
          <w:tcPr>
            <w:tcW w:w="2716" w:type="dxa"/>
            <w:shd w:val="clear" w:color="auto" w:fill="DBE3F4" w:themeFill="accent1" w:themeFillTint="32"/>
            <w:vAlign w:val="center"/>
          </w:tcPr>
          <w:p w14:paraId="0C5B2216">
            <w:pPr>
              <w:widowControl/>
              <w:spacing w:line="360" w:lineRule="exact"/>
              <w:jc w:val="center"/>
              <w:textAlignment w:val="center"/>
              <w:rPr>
                <w:rFonts w:hint="eastAsia" w:ascii="方正仿宋_GBK" w:hAnsi="方正仿宋_GBK" w:eastAsia="方正仿宋_GBK" w:cs="方正仿宋_GBK"/>
                <w:kern w:val="0"/>
                <w:sz w:val="21"/>
                <w:szCs w:val="21"/>
                <w:lang w:val="en-US" w:eastAsia="zh-CN" w:bidi="ar"/>
              </w:rPr>
            </w:pPr>
            <w:r>
              <w:rPr>
                <w:rFonts w:hint="eastAsia" w:ascii="方正仿宋_GBK" w:hAnsi="方正仿宋_GBK" w:eastAsia="方正仿宋_GBK" w:cs="方正仿宋_GBK"/>
                <w:kern w:val="0"/>
                <w:sz w:val="21"/>
                <w:szCs w:val="21"/>
                <w:lang w:val="en-US" w:eastAsia="zh-CN" w:bidi="ar"/>
              </w:rPr>
              <w:t>/</w:t>
            </w:r>
          </w:p>
        </w:tc>
      </w:tr>
      <w:tr w14:paraId="7DCDA1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2607" w:type="dxa"/>
            <w:vMerge w:val="restart"/>
            <w:shd w:val="clear" w:color="auto" w:fill="DBE3F4" w:themeFill="accent1" w:themeFillTint="32"/>
            <w:vAlign w:val="center"/>
          </w:tcPr>
          <w:p w14:paraId="49778BAE">
            <w:pPr>
              <w:spacing w:line="400" w:lineRule="exact"/>
              <w:contextualSpacing/>
              <w:jc w:val="center"/>
              <w:rPr>
                <w:rFonts w:hint="default" w:ascii="Times New Roman" w:hAnsi="Times New Roman" w:eastAsia="方正仿宋_GBK" w:cs="Times New Roman"/>
                <w:b/>
                <w:bCs/>
                <w:sz w:val="21"/>
                <w:szCs w:val="21"/>
                <w:highlight w:val="none"/>
              </w:rPr>
            </w:pPr>
            <w:r>
              <w:rPr>
                <w:rFonts w:hint="default" w:ascii="Times New Roman" w:hAnsi="Times New Roman" w:eastAsia="方正仿宋_GBK" w:cs="Times New Roman"/>
                <w:b/>
                <w:bCs/>
                <w:sz w:val="21"/>
                <w:szCs w:val="21"/>
                <w:highlight w:val="none"/>
              </w:rPr>
              <w:t>轨道铁道类（6</w:t>
            </w:r>
            <w:r>
              <w:rPr>
                <w:rFonts w:hint="default" w:ascii="Times New Roman" w:hAnsi="Times New Roman" w:eastAsia="方正仿宋_GBK" w:cs="Times New Roman"/>
                <w:b/>
                <w:bCs/>
                <w:sz w:val="21"/>
                <w:szCs w:val="21"/>
                <w:highlight w:val="none"/>
                <w:lang w:val="en-US" w:eastAsia="zh-CN"/>
              </w:rPr>
              <w:t>个</w:t>
            </w:r>
            <w:r>
              <w:rPr>
                <w:rFonts w:hint="default" w:ascii="Times New Roman" w:hAnsi="Times New Roman" w:eastAsia="方正仿宋_GBK" w:cs="Times New Roman"/>
                <w:b/>
                <w:bCs/>
                <w:sz w:val="21"/>
                <w:szCs w:val="21"/>
                <w:highlight w:val="none"/>
              </w:rPr>
              <w:t>）</w:t>
            </w:r>
          </w:p>
        </w:tc>
        <w:tc>
          <w:tcPr>
            <w:tcW w:w="3011" w:type="dxa"/>
            <w:shd w:val="clear" w:color="auto" w:fill="DBE3F4" w:themeFill="accent1" w:themeFillTint="32"/>
            <w:vAlign w:val="center"/>
          </w:tcPr>
          <w:p w14:paraId="3E9F59AD">
            <w:pPr>
              <w:widowControl/>
              <w:spacing w:line="360" w:lineRule="exact"/>
              <w:jc w:val="center"/>
              <w:textAlignment w:val="center"/>
              <w:rPr>
                <w:rFonts w:eastAsia="方正仿宋_GBK"/>
                <w:sz w:val="21"/>
                <w:szCs w:val="21"/>
              </w:rPr>
            </w:pPr>
            <w:r>
              <w:rPr>
                <w:rFonts w:hint="eastAsia" w:ascii="方正仿宋_GBK" w:hAnsi="方正仿宋_GBK" w:eastAsia="方正仿宋_GBK" w:cs="方正仿宋_GBK"/>
                <w:kern w:val="0"/>
                <w:sz w:val="21"/>
                <w:szCs w:val="21"/>
                <w:lang w:bidi="ar"/>
              </w:rPr>
              <w:t>城市轨道交通运输与管理</w:t>
            </w:r>
          </w:p>
        </w:tc>
        <w:tc>
          <w:tcPr>
            <w:tcW w:w="2716" w:type="dxa"/>
            <w:shd w:val="clear" w:color="auto" w:fill="DBE3F4" w:themeFill="accent1" w:themeFillTint="32"/>
            <w:vAlign w:val="center"/>
          </w:tcPr>
          <w:p w14:paraId="76A4420B">
            <w:pPr>
              <w:widowControl/>
              <w:spacing w:line="360" w:lineRule="exact"/>
              <w:jc w:val="center"/>
              <w:textAlignment w:val="center"/>
              <w:rPr>
                <w:rFonts w:hint="eastAsia" w:ascii="方正仿宋_GBK" w:hAnsi="方正仿宋_GBK" w:eastAsia="方正仿宋_GBK" w:cs="方正仿宋_GBK"/>
                <w:kern w:val="0"/>
                <w:sz w:val="21"/>
                <w:szCs w:val="21"/>
                <w:lang w:bidi="ar"/>
              </w:rPr>
            </w:pPr>
            <w:r>
              <w:rPr>
                <w:rFonts w:hint="eastAsia" w:ascii="方正仿宋_GBK" w:hAnsi="方正仿宋_GBK" w:eastAsia="方正仿宋_GBK" w:cs="方正仿宋_GBK"/>
                <w:kern w:val="0"/>
                <w:sz w:val="21"/>
                <w:szCs w:val="21"/>
                <w:lang w:bidi="ar"/>
              </w:rPr>
              <w:t>品牌专业</w:t>
            </w:r>
          </w:p>
        </w:tc>
      </w:tr>
      <w:tr w14:paraId="513924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2607" w:type="dxa"/>
            <w:vMerge w:val="continue"/>
            <w:shd w:val="clear" w:color="auto" w:fill="DBE3F4" w:themeFill="accent1" w:themeFillTint="32"/>
            <w:vAlign w:val="center"/>
          </w:tcPr>
          <w:p w14:paraId="41325A7B">
            <w:pPr>
              <w:spacing w:line="400" w:lineRule="exact"/>
              <w:contextualSpacing/>
              <w:jc w:val="center"/>
              <w:rPr>
                <w:rFonts w:hint="default" w:ascii="Times New Roman" w:hAnsi="Times New Roman" w:eastAsia="方正仿宋_GBK" w:cs="Times New Roman"/>
                <w:b/>
                <w:bCs/>
                <w:sz w:val="21"/>
                <w:szCs w:val="21"/>
                <w:highlight w:val="none"/>
              </w:rPr>
            </w:pPr>
          </w:p>
        </w:tc>
        <w:tc>
          <w:tcPr>
            <w:tcW w:w="3011" w:type="dxa"/>
            <w:shd w:val="clear" w:color="auto" w:fill="DBE3F4" w:themeFill="accent1" w:themeFillTint="32"/>
            <w:vAlign w:val="center"/>
          </w:tcPr>
          <w:p w14:paraId="57238F75">
            <w:pPr>
              <w:widowControl/>
              <w:spacing w:line="360" w:lineRule="exact"/>
              <w:jc w:val="center"/>
              <w:textAlignment w:val="center"/>
              <w:rPr>
                <w:rFonts w:eastAsia="方正仿宋_GBK"/>
                <w:sz w:val="21"/>
                <w:szCs w:val="21"/>
              </w:rPr>
            </w:pPr>
            <w:r>
              <w:rPr>
                <w:rFonts w:hint="eastAsia" w:ascii="方正仿宋_GBK" w:hAnsi="方正仿宋_GBK" w:eastAsia="方正仿宋_GBK" w:cs="方正仿宋_GBK"/>
                <w:kern w:val="0"/>
                <w:sz w:val="21"/>
                <w:szCs w:val="21"/>
                <w:lang w:bidi="ar"/>
              </w:rPr>
              <w:t>城市轨道交通车辆运用与检修</w:t>
            </w:r>
          </w:p>
        </w:tc>
        <w:tc>
          <w:tcPr>
            <w:tcW w:w="2716" w:type="dxa"/>
            <w:shd w:val="clear" w:color="auto" w:fill="DBE3F4" w:themeFill="accent1" w:themeFillTint="32"/>
            <w:vAlign w:val="center"/>
          </w:tcPr>
          <w:p w14:paraId="69FE702E">
            <w:pPr>
              <w:widowControl/>
              <w:spacing w:line="360" w:lineRule="exact"/>
              <w:jc w:val="center"/>
              <w:textAlignment w:val="center"/>
              <w:rPr>
                <w:rFonts w:hint="eastAsia" w:ascii="方正仿宋_GBK" w:hAnsi="方正仿宋_GBK" w:eastAsia="方正仿宋_GBK" w:cs="方正仿宋_GBK"/>
                <w:kern w:val="0"/>
                <w:sz w:val="21"/>
                <w:szCs w:val="21"/>
                <w:lang w:bidi="ar"/>
              </w:rPr>
            </w:pPr>
            <w:r>
              <w:rPr>
                <w:rFonts w:hint="eastAsia" w:ascii="方正仿宋_GBK" w:hAnsi="方正仿宋_GBK" w:eastAsia="方正仿宋_GBK" w:cs="方正仿宋_GBK"/>
                <w:kern w:val="0"/>
                <w:sz w:val="21"/>
                <w:szCs w:val="21"/>
                <w:lang w:val="en-US" w:eastAsia="zh-CN" w:bidi="ar"/>
              </w:rPr>
              <w:t>特色</w:t>
            </w:r>
            <w:r>
              <w:rPr>
                <w:rFonts w:hint="eastAsia" w:ascii="方正仿宋_GBK" w:hAnsi="方正仿宋_GBK" w:eastAsia="方正仿宋_GBK" w:cs="方正仿宋_GBK"/>
                <w:kern w:val="0"/>
                <w:sz w:val="21"/>
                <w:szCs w:val="21"/>
                <w:lang w:bidi="ar"/>
              </w:rPr>
              <w:t>专业</w:t>
            </w:r>
          </w:p>
        </w:tc>
      </w:tr>
      <w:tr w14:paraId="6CD9E4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2607" w:type="dxa"/>
            <w:vMerge w:val="continue"/>
            <w:shd w:val="clear" w:color="auto" w:fill="DBE3F4" w:themeFill="accent1" w:themeFillTint="32"/>
            <w:vAlign w:val="center"/>
          </w:tcPr>
          <w:p w14:paraId="1E1BDB9C">
            <w:pPr>
              <w:spacing w:line="400" w:lineRule="exact"/>
              <w:contextualSpacing/>
              <w:jc w:val="center"/>
              <w:rPr>
                <w:rFonts w:hint="default" w:ascii="Times New Roman" w:hAnsi="Times New Roman" w:eastAsia="方正仿宋_GBK" w:cs="Times New Roman"/>
                <w:b/>
                <w:bCs/>
                <w:sz w:val="21"/>
                <w:szCs w:val="21"/>
                <w:highlight w:val="none"/>
              </w:rPr>
            </w:pPr>
          </w:p>
        </w:tc>
        <w:tc>
          <w:tcPr>
            <w:tcW w:w="3011" w:type="dxa"/>
            <w:shd w:val="clear" w:color="auto" w:fill="DBE3F4" w:themeFill="accent1" w:themeFillTint="32"/>
            <w:vAlign w:val="center"/>
          </w:tcPr>
          <w:p w14:paraId="57696401">
            <w:pPr>
              <w:widowControl/>
              <w:spacing w:line="360" w:lineRule="exact"/>
              <w:jc w:val="center"/>
              <w:textAlignment w:val="center"/>
              <w:rPr>
                <w:rFonts w:eastAsia="方正仿宋_GBK"/>
                <w:sz w:val="21"/>
                <w:szCs w:val="21"/>
              </w:rPr>
            </w:pPr>
            <w:r>
              <w:rPr>
                <w:rFonts w:hint="eastAsia" w:ascii="方正仿宋_GBK" w:hAnsi="方正仿宋_GBK" w:eastAsia="方正仿宋_GBK" w:cs="方正仿宋_GBK"/>
                <w:kern w:val="0"/>
                <w:sz w:val="21"/>
                <w:szCs w:val="21"/>
                <w:lang w:bidi="ar"/>
              </w:rPr>
              <w:t>铁路客运服务</w:t>
            </w:r>
          </w:p>
        </w:tc>
        <w:tc>
          <w:tcPr>
            <w:tcW w:w="2716" w:type="dxa"/>
            <w:shd w:val="clear" w:color="auto" w:fill="DBE3F4" w:themeFill="accent1" w:themeFillTint="32"/>
            <w:vAlign w:val="center"/>
          </w:tcPr>
          <w:p w14:paraId="4CA9303D">
            <w:pPr>
              <w:widowControl/>
              <w:spacing w:line="360" w:lineRule="exact"/>
              <w:jc w:val="center"/>
              <w:textAlignment w:val="center"/>
              <w:rPr>
                <w:rFonts w:hint="eastAsia" w:ascii="方正仿宋_GBK" w:hAnsi="方正仿宋_GBK" w:eastAsia="方正仿宋_GBK" w:cs="方正仿宋_GBK"/>
                <w:kern w:val="0"/>
                <w:sz w:val="21"/>
                <w:szCs w:val="21"/>
                <w:lang w:bidi="ar"/>
              </w:rPr>
            </w:pPr>
            <w:r>
              <w:rPr>
                <w:rFonts w:hint="eastAsia" w:ascii="方正仿宋_GBK" w:hAnsi="方正仿宋_GBK" w:eastAsia="方正仿宋_GBK" w:cs="方正仿宋_GBK"/>
                <w:kern w:val="0"/>
                <w:sz w:val="21"/>
                <w:szCs w:val="21"/>
                <w:lang w:bidi="ar"/>
              </w:rPr>
              <w:t>品牌专业</w:t>
            </w:r>
          </w:p>
        </w:tc>
      </w:tr>
      <w:tr w14:paraId="6CD927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2607" w:type="dxa"/>
            <w:vMerge w:val="continue"/>
            <w:shd w:val="clear" w:color="auto" w:fill="DBE3F4" w:themeFill="accent1" w:themeFillTint="32"/>
            <w:vAlign w:val="center"/>
          </w:tcPr>
          <w:p w14:paraId="704F5C05">
            <w:pPr>
              <w:spacing w:line="400" w:lineRule="exact"/>
              <w:contextualSpacing/>
              <w:jc w:val="center"/>
              <w:rPr>
                <w:rFonts w:hint="default" w:ascii="Times New Roman" w:hAnsi="Times New Roman" w:eastAsia="方正仿宋_GBK" w:cs="Times New Roman"/>
                <w:b/>
                <w:bCs/>
                <w:sz w:val="21"/>
                <w:szCs w:val="21"/>
                <w:highlight w:val="none"/>
              </w:rPr>
            </w:pPr>
          </w:p>
        </w:tc>
        <w:tc>
          <w:tcPr>
            <w:tcW w:w="3011" w:type="dxa"/>
            <w:shd w:val="clear" w:color="auto" w:fill="DBE3F4" w:themeFill="accent1" w:themeFillTint="32"/>
            <w:vAlign w:val="center"/>
          </w:tcPr>
          <w:p w14:paraId="11A08CBD">
            <w:pPr>
              <w:widowControl/>
              <w:spacing w:line="360" w:lineRule="exact"/>
              <w:jc w:val="center"/>
              <w:textAlignment w:val="center"/>
              <w:rPr>
                <w:rFonts w:eastAsia="方正仿宋_GBK"/>
                <w:sz w:val="21"/>
                <w:szCs w:val="21"/>
              </w:rPr>
            </w:pPr>
            <w:r>
              <w:rPr>
                <w:rFonts w:hint="eastAsia" w:ascii="方正仿宋_GBK" w:hAnsi="方正仿宋_GBK" w:eastAsia="方正仿宋_GBK" w:cs="方正仿宋_GBK"/>
                <w:kern w:val="0"/>
                <w:sz w:val="21"/>
                <w:szCs w:val="21"/>
                <w:lang w:bidi="ar"/>
              </w:rPr>
              <w:t>铁道信号</w:t>
            </w:r>
          </w:p>
        </w:tc>
        <w:tc>
          <w:tcPr>
            <w:tcW w:w="2716" w:type="dxa"/>
            <w:shd w:val="clear" w:color="auto" w:fill="DBE3F4" w:themeFill="accent1" w:themeFillTint="32"/>
            <w:vAlign w:val="center"/>
          </w:tcPr>
          <w:p w14:paraId="33357E88">
            <w:pPr>
              <w:widowControl/>
              <w:spacing w:line="360" w:lineRule="exact"/>
              <w:jc w:val="center"/>
              <w:textAlignment w:val="center"/>
              <w:rPr>
                <w:rFonts w:hint="eastAsia" w:ascii="方正仿宋_GBK" w:hAnsi="方正仿宋_GBK" w:eastAsia="方正仿宋_GBK" w:cs="方正仿宋_GBK"/>
                <w:kern w:val="0"/>
                <w:sz w:val="21"/>
                <w:szCs w:val="21"/>
                <w:lang w:bidi="ar"/>
              </w:rPr>
            </w:pPr>
            <w:r>
              <w:rPr>
                <w:rFonts w:hint="eastAsia" w:ascii="方正仿宋_GBK" w:hAnsi="方正仿宋_GBK" w:eastAsia="方正仿宋_GBK" w:cs="方正仿宋_GBK"/>
                <w:kern w:val="0"/>
                <w:sz w:val="21"/>
                <w:szCs w:val="21"/>
                <w:lang w:bidi="ar"/>
              </w:rPr>
              <w:t>品牌专业</w:t>
            </w:r>
          </w:p>
        </w:tc>
      </w:tr>
      <w:tr w14:paraId="10E260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2607" w:type="dxa"/>
            <w:vMerge w:val="continue"/>
            <w:shd w:val="clear" w:color="auto" w:fill="DBE3F4" w:themeFill="accent1" w:themeFillTint="32"/>
            <w:vAlign w:val="center"/>
          </w:tcPr>
          <w:p w14:paraId="2221268B">
            <w:pPr>
              <w:spacing w:line="400" w:lineRule="exact"/>
              <w:contextualSpacing/>
              <w:jc w:val="center"/>
              <w:rPr>
                <w:rFonts w:hint="default" w:ascii="Times New Roman" w:hAnsi="Times New Roman" w:eastAsia="方正仿宋_GBK" w:cs="Times New Roman"/>
                <w:b/>
                <w:bCs/>
                <w:sz w:val="21"/>
                <w:szCs w:val="21"/>
                <w:highlight w:val="none"/>
              </w:rPr>
            </w:pPr>
          </w:p>
        </w:tc>
        <w:tc>
          <w:tcPr>
            <w:tcW w:w="3011" w:type="dxa"/>
            <w:shd w:val="clear" w:color="auto" w:fill="DBE3F4" w:themeFill="accent1" w:themeFillTint="32"/>
            <w:vAlign w:val="center"/>
          </w:tcPr>
          <w:p w14:paraId="679D691D">
            <w:pPr>
              <w:widowControl/>
              <w:spacing w:line="360" w:lineRule="exact"/>
              <w:jc w:val="center"/>
              <w:textAlignment w:val="center"/>
              <w:rPr>
                <w:rFonts w:eastAsia="方正仿宋_GBK"/>
                <w:sz w:val="21"/>
                <w:szCs w:val="21"/>
              </w:rPr>
            </w:pPr>
            <w:r>
              <w:rPr>
                <w:rStyle w:val="20"/>
                <w:rFonts w:hint="default"/>
                <w:color w:val="auto"/>
                <w:sz w:val="21"/>
                <w:szCs w:val="21"/>
                <w:lang w:bidi="ar"/>
              </w:rPr>
              <w:t>电力机车运用与检修</w:t>
            </w:r>
          </w:p>
        </w:tc>
        <w:tc>
          <w:tcPr>
            <w:tcW w:w="2716" w:type="dxa"/>
            <w:shd w:val="clear" w:color="auto" w:fill="DBE3F4" w:themeFill="accent1" w:themeFillTint="32"/>
            <w:vAlign w:val="center"/>
          </w:tcPr>
          <w:p w14:paraId="3A4EF53F">
            <w:pPr>
              <w:widowControl/>
              <w:spacing w:line="360" w:lineRule="exact"/>
              <w:jc w:val="center"/>
              <w:textAlignment w:val="center"/>
              <w:rPr>
                <w:rStyle w:val="20"/>
                <w:rFonts w:hint="default"/>
                <w:color w:val="auto"/>
                <w:sz w:val="21"/>
                <w:szCs w:val="21"/>
                <w:lang w:bidi="ar"/>
              </w:rPr>
            </w:pPr>
            <w:r>
              <w:rPr>
                <w:rFonts w:hint="eastAsia" w:ascii="方正仿宋_GBK" w:hAnsi="方正仿宋_GBK" w:eastAsia="方正仿宋_GBK" w:cs="方正仿宋_GBK"/>
                <w:kern w:val="0"/>
                <w:sz w:val="21"/>
                <w:szCs w:val="21"/>
                <w:lang w:bidi="ar"/>
              </w:rPr>
              <w:t>品牌专业</w:t>
            </w:r>
          </w:p>
        </w:tc>
      </w:tr>
      <w:tr w14:paraId="3F75C8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2607" w:type="dxa"/>
            <w:vMerge w:val="continue"/>
            <w:shd w:val="clear" w:color="auto" w:fill="DBE3F4" w:themeFill="accent1" w:themeFillTint="32"/>
            <w:vAlign w:val="center"/>
          </w:tcPr>
          <w:p w14:paraId="49A18102">
            <w:pPr>
              <w:spacing w:line="400" w:lineRule="exact"/>
              <w:contextualSpacing/>
              <w:jc w:val="center"/>
              <w:rPr>
                <w:rFonts w:hint="default" w:ascii="Times New Roman" w:hAnsi="Times New Roman" w:eastAsia="方正仿宋_GBK" w:cs="Times New Roman"/>
                <w:b/>
                <w:bCs/>
                <w:sz w:val="21"/>
                <w:szCs w:val="21"/>
                <w:highlight w:val="none"/>
              </w:rPr>
            </w:pPr>
          </w:p>
        </w:tc>
        <w:tc>
          <w:tcPr>
            <w:tcW w:w="3011" w:type="dxa"/>
            <w:shd w:val="clear" w:color="auto" w:fill="DBE3F4" w:themeFill="accent1" w:themeFillTint="32"/>
            <w:vAlign w:val="center"/>
          </w:tcPr>
          <w:p w14:paraId="7647FC6D">
            <w:pPr>
              <w:spacing w:line="360" w:lineRule="exact"/>
              <w:contextualSpacing/>
              <w:jc w:val="center"/>
              <w:rPr>
                <w:rFonts w:eastAsia="方正仿宋_GBK"/>
                <w:sz w:val="21"/>
                <w:szCs w:val="21"/>
              </w:rPr>
            </w:pPr>
            <w:r>
              <w:rPr>
                <w:rFonts w:hint="eastAsia" w:ascii="方正仿宋_GBK" w:hAnsi="方正仿宋_GBK" w:eastAsia="方正仿宋_GBK" w:cs="方正仿宋_GBK"/>
                <w:kern w:val="0"/>
                <w:sz w:val="21"/>
                <w:szCs w:val="21"/>
                <w:lang w:bidi="ar"/>
              </w:rPr>
              <w:t>铁路施工与养护</w:t>
            </w:r>
          </w:p>
        </w:tc>
        <w:tc>
          <w:tcPr>
            <w:tcW w:w="2716" w:type="dxa"/>
            <w:shd w:val="clear" w:color="auto" w:fill="DBE3F4" w:themeFill="accent1" w:themeFillTint="32"/>
            <w:vAlign w:val="center"/>
          </w:tcPr>
          <w:p w14:paraId="41D07DA2">
            <w:pPr>
              <w:spacing w:line="360" w:lineRule="exact"/>
              <w:contextualSpacing/>
              <w:jc w:val="center"/>
              <w:rPr>
                <w:rFonts w:hint="eastAsia" w:ascii="方正仿宋_GBK" w:hAnsi="方正仿宋_GBK" w:eastAsia="方正仿宋_GBK" w:cs="方正仿宋_GBK"/>
                <w:kern w:val="0"/>
                <w:sz w:val="21"/>
                <w:szCs w:val="21"/>
                <w:lang w:val="en-US" w:eastAsia="zh-CN" w:bidi="ar"/>
              </w:rPr>
            </w:pPr>
            <w:r>
              <w:rPr>
                <w:rFonts w:hint="eastAsia" w:ascii="方正仿宋_GBK" w:hAnsi="方正仿宋_GBK" w:eastAsia="方正仿宋_GBK" w:cs="方正仿宋_GBK"/>
                <w:kern w:val="0"/>
                <w:sz w:val="21"/>
                <w:szCs w:val="21"/>
                <w:lang w:val="en-US" w:eastAsia="zh-CN" w:bidi="ar"/>
              </w:rPr>
              <w:t>/</w:t>
            </w:r>
          </w:p>
        </w:tc>
      </w:tr>
      <w:tr w14:paraId="18D198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2607" w:type="dxa"/>
            <w:vMerge w:val="restart"/>
            <w:shd w:val="clear" w:color="auto" w:fill="DBE3F4" w:themeFill="accent1" w:themeFillTint="32"/>
            <w:vAlign w:val="center"/>
          </w:tcPr>
          <w:p w14:paraId="707ED1E0">
            <w:pPr>
              <w:spacing w:line="400" w:lineRule="exact"/>
              <w:contextualSpacing/>
              <w:jc w:val="center"/>
              <w:rPr>
                <w:rFonts w:hint="default" w:ascii="Times New Roman" w:hAnsi="Times New Roman" w:eastAsia="方正仿宋_GBK" w:cs="Times New Roman"/>
                <w:b/>
                <w:bCs/>
                <w:sz w:val="21"/>
                <w:szCs w:val="21"/>
                <w:highlight w:val="none"/>
              </w:rPr>
            </w:pPr>
            <w:r>
              <w:rPr>
                <w:rFonts w:hint="default" w:ascii="Times New Roman" w:hAnsi="Times New Roman" w:eastAsia="方正仿宋_GBK" w:cs="Times New Roman"/>
                <w:b/>
                <w:bCs/>
                <w:sz w:val="21"/>
                <w:szCs w:val="21"/>
                <w:highlight w:val="none"/>
              </w:rPr>
              <w:t>数字信息类（5</w:t>
            </w:r>
            <w:r>
              <w:rPr>
                <w:rFonts w:hint="default" w:ascii="Times New Roman" w:hAnsi="Times New Roman" w:eastAsia="方正仿宋_GBK" w:cs="Times New Roman"/>
                <w:b/>
                <w:bCs/>
                <w:sz w:val="21"/>
                <w:szCs w:val="21"/>
                <w:highlight w:val="none"/>
                <w:lang w:val="en-US" w:eastAsia="zh-CN"/>
              </w:rPr>
              <w:t>个</w:t>
            </w:r>
            <w:r>
              <w:rPr>
                <w:rFonts w:hint="default" w:ascii="Times New Roman" w:hAnsi="Times New Roman" w:eastAsia="方正仿宋_GBK" w:cs="Times New Roman"/>
                <w:b/>
                <w:bCs/>
                <w:sz w:val="21"/>
                <w:szCs w:val="21"/>
                <w:highlight w:val="none"/>
              </w:rPr>
              <w:t>）</w:t>
            </w:r>
          </w:p>
        </w:tc>
        <w:tc>
          <w:tcPr>
            <w:tcW w:w="3011" w:type="dxa"/>
            <w:shd w:val="clear" w:color="auto" w:fill="DBE3F4" w:themeFill="accent1" w:themeFillTint="32"/>
            <w:vAlign w:val="center"/>
          </w:tcPr>
          <w:p w14:paraId="48076910">
            <w:pPr>
              <w:widowControl/>
              <w:spacing w:line="360" w:lineRule="exact"/>
              <w:jc w:val="center"/>
              <w:textAlignment w:val="center"/>
              <w:rPr>
                <w:rFonts w:ascii="方正仿宋_GBK" w:hAnsi="方正仿宋_GBK" w:eastAsia="方正仿宋_GBK" w:cs="方正仿宋_GBK"/>
                <w:kern w:val="0"/>
                <w:sz w:val="21"/>
                <w:szCs w:val="21"/>
                <w:lang w:bidi="ar"/>
              </w:rPr>
            </w:pPr>
            <w:r>
              <w:rPr>
                <w:rFonts w:hint="eastAsia" w:ascii="方正仿宋_GBK" w:hAnsi="方正仿宋_GBK" w:eastAsia="方正仿宋_GBK" w:cs="方正仿宋_GBK"/>
                <w:kern w:val="0"/>
                <w:sz w:val="21"/>
                <w:szCs w:val="21"/>
                <w:lang w:bidi="ar"/>
              </w:rPr>
              <w:t>计算机应用与维修</w:t>
            </w:r>
          </w:p>
        </w:tc>
        <w:tc>
          <w:tcPr>
            <w:tcW w:w="2716" w:type="dxa"/>
            <w:shd w:val="clear" w:color="auto" w:fill="DBE3F4" w:themeFill="accent1" w:themeFillTint="32"/>
            <w:vAlign w:val="center"/>
          </w:tcPr>
          <w:p w14:paraId="06152618">
            <w:pPr>
              <w:widowControl/>
              <w:spacing w:line="360" w:lineRule="exact"/>
              <w:jc w:val="center"/>
              <w:textAlignment w:val="center"/>
              <w:rPr>
                <w:rFonts w:hint="eastAsia" w:ascii="方正仿宋_GBK" w:hAnsi="方正仿宋_GBK" w:eastAsia="方正仿宋_GBK" w:cs="方正仿宋_GBK"/>
                <w:kern w:val="0"/>
                <w:sz w:val="21"/>
                <w:szCs w:val="21"/>
                <w:lang w:val="en-US" w:eastAsia="zh-CN" w:bidi="ar"/>
              </w:rPr>
            </w:pPr>
            <w:r>
              <w:rPr>
                <w:rFonts w:hint="eastAsia" w:ascii="方正仿宋_GBK" w:hAnsi="方正仿宋_GBK" w:eastAsia="方正仿宋_GBK" w:cs="方正仿宋_GBK"/>
                <w:kern w:val="0"/>
                <w:sz w:val="21"/>
                <w:szCs w:val="21"/>
                <w:lang w:val="en-US" w:eastAsia="zh-CN" w:bidi="ar"/>
              </w:rPr>
              <w:t>/</w:t>
            </w:r>
          </w:p>
        </w:tc>
      </w:tr>
      <w:tr w14:paraId="65B88E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2607" w:type="dxa"/>
            <w:vMerge w:val="continue"/>
            <w:shd w:val="clear" w:color="auto" w:fill="DBE3F4" w:themeFill="accent1" w:themeFillTint="32"/>
            <w:vAlign w:val="center"/>
          </w:tcPr>
          <w:p w14:paraId="6D9F624D">
            <w:pPr>
              <w:spacing w:line="400" w:lineRule="exact"/>
              <w:contextualSpacing/>
              <w:jc w:val="center"/>
              <w:rPr>
                <w:rFonts w:hint="default" w:ascii="Times New Roman" w:hAnsi="Times New Roman" w:eastAsia="方正仿宋_GBK" w:cs="Times New Roman"/>
                <w:b/>
                <w:bCs/>
                <w:sz w:val="21"/>
                <w:szCs w:val="21"/>
                <w:highlight w:val="none"/>
              </w:rPr>
            </w:pPr>
          </w:p>
        </w:tc>
        <w:tc>
          <w:tcPr>
            <w:tcW w:w="3011" w:type="dxa"/>
            <w:shd w:val="clear" w:color="auto" w:fill="DBE3F4" w:themeFill="accent1" w:themeFillTint="32"/>
            <w:vAlign w:val="center"/>
          </w:tcPr>
          <w:p w14:paraId="48AFD319">
            <w:pPr>
              <w:widowControl/>
              <w:spacing w:line="360" w:lineRule="exact"/>
              <w:jc w:val="center"/>
              <w:textAlignment w:val="center"/>
              <w:rPr>
                <w:rFonts w:ascii="方正仿宋_GBK" w:hAnsi="方正仿宋_GBK" w:eastAsia="方正仿宋_GBK" w:cs="方正仿宋_GBK"/>
                <w:kern w:val="0"/>
                <w:sz w:val="21"/>
                <w:szCs w:val="21"/>
                <w:lang w:bidi="ar"/>
              </w:rPr>
            </w:pPr>
            <w:r>
              <w:rPr>
                <w:rFonts w:hint="eastAsia" w:ascii="方正仿宋_GBK" w:hAnsi="方正仿宋_GBK" w:eastAsia="方正仿宋_GBK" w:cs="方正仿宋_GBK"/>
                <w:kern w:val="0"/>
                <w:sz w:val="21"/>
                <w:szCs w:val="21"/>
                <w:lang w:bidi="ar"/>
              </w:rPr>
              <w:t>人工智能技术应用</w:t>
            </w:r>
          </w:p>
        </w:tc>
        <w:tc>
          <w:tcPr>
            <w:tcW w:w="2716" w:type="dxa"/>
            <w:shd w:val="clear" w:color="auto" w:fill="DBE3F4" w:themeFill="accent1" w:themeFillTint="32"/>
            <w:vAlign w:val="center"/>
          </w:tcPr>
          <w:p w14:paraId="6593EE72">
            <w:pPr>
              <w:widowControl/>
              <w:spacing w:line="360" w:lineRule="exact"/>
              <w:jc w:val="center"/>
              <w:textAlignment w:val="center"/>
              <w:rPr>
                <w:rFonts w:hint="eastAsia" w:ascii="方正仿宋_GBK" w:hAnsi="方正仿宋_GBK" w:eastAsia="方正仿宋_GBK" w:cs="方正仿宋_GBK"/>
                <w:kern w:val="0"/>
                <w:sz w:val="21"/>
                <w:szCs w:val="21"/>
                <w:lang w:bidi="ar"/>
              </w:rPr>
            </w:pPr>
            <w:r>
              <w:rPr>
                <w:rFonts w:hint="eastAsia" w:ascii="方正仿宋_GBK" w:hAnsi="方正仿宋_GBK" w:eastAsia="方正仿宋_GBK" w:cs="方正仿宋_GBK"/>
                <w:kern w:val="0"/>
                <w:sz w:val="21"/>
                <w:szCs w:val="21"/>
                <w:lang w:val="en-US" w:eastAsia="zh-CN" w:bidi="ar"/>
              </w:rPr>
              <w:t>/</w:t>
            </w:r>
          </w:p>
        </w:tc>
      </w:tr>
      <w:tr w14:paraId="332B6B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2607" w:type="dxa"/>
            <w:vMerge w:val="continue"/>
            <w:shd w:val="clear" w:color="auto" w:fill="DBE3F4" w:themeFill="accent1" w:themeFillTint="32"/>
            <w:vAlign w:val="center"/>
          </w:tcPr>
          <w:p w14:paraId="03472D19">
            <w:pPr>
              <w:spacing w:line="400" w:lineRule="exact"/>
              <w:contextualSpacing/>
              <w:jc w:val="center"/>
              <w:rPr>
                <w:rFonts w:hint="default" w:ascii="Times New Roman" w:hAnsi="Times New Roman" w:eastAsia="方正仿宋_GBK" w:cs="Times New Roman"/>
                <w:b/>
                <w:bCs/>
                <w:sz w:val="21"/>
                <w:szCs w:val="21"/>
                <w:highlight w:val="none"/>
              </w:rPr>
            </w:pPr>
          </w:p>
        </w:tc>
        <w:tc>
          <w:tcPr>
            <w:tcW w:w="3011" w:type="dxa"/>
            <w:shd w:val="clear" w:color="auto" w:fill="DBE3F4" w:themeFill="accent1" w:themeFillTint="32"/>
            <w:vAlign w:val="center"/>
          </w:tcPr>
          <w:p w14:paraId="047134E7">
            <w:pPr>
              <w:spacing w:line="360" w:lineRule="exact"/>
              <w:contextualSpacing/>
              <w:jc w:val="center"/>
              <w:rPr>
                <w:rFonts w:ascii="方正仿宋_GBK" w:hAnsi="方正仿宋_GBK" w:eastAsia="方正仿宋_GBK" w:cs="方正仿宋_GBK"/>
                <w:kern w:val="0"/>
                <w:sz w:val="21"/>
                <w:szCs w:val="21"/>
                <w:lang w:bidi="ar"/>
              </w:rPr>
            </w:pPr>
            <w:r>
              <w:rPr>
                <w:rFonts w:hint="eastAsia" w:ascii="方正仿宋_GBK" w:hAnsi="方正仿宋_GBK" w:eastAsia="方正仿宋_GBK" w:cs="方正仿宋_GBK"/>
                <w:kern w:val="0"/>
                <w:sz w:val="21"/>
                <w:szCs w:val="21"/>
                <w:lang w:bidi="ar"/>
              </w:rPr>
              <w:t>工业机器人应用与维护</w:t>
            </w:r>
          </w:p>
        </w:tc>
        <w:tc>
          <w:tcPr>
            <w:tcW w:w="2716" w:type="dxa"/>
            <w:shd w:val="clear" w:color="auto" w:fill="DBE3F4" w:themeFill="accent1" w:themeFillTint="32"/>
            <w:vAlign w:val="center"/>
          </w:tcPr>
          <w:p w14:paraId="494519FF">
            <w:pPr>
              <w:spacing w:line="360" w:lineRule="exact"/>
              <w:contextualSpacing/>
              <w:jc w:val="center"/>
              <w:rPr>
                <w:rFonts w:hint="eastAsia" w:ascii="方正仿宋_GBK" w:hAnsi="方正仿宋_GBK" w:eastAsia="方正仿宋_GBK" w:cs="方正仿宋_GBK"/>
                <w:kern w:val="0"/>
                <w:sz w:val="21"/>
                <w:szCs w:val="21"/>
                <w:lang w:bidi="ar"/>
              </w:rPr>
            </w:pPr>
            <w:r>
              <w:rPr>
                <w:rFonts w:hint="eastAsia" w:ascii="方正仿宋_GBK" w:hAnsi="方正仿宋_GBK" w:eastAsia="方正仿宋_GBK" w:cs="方正仿宋_GBK"/>
                <w:kern w:val="0"/>
                <w:sz w:val="21"/>
                <w:szCs w:val="21"/>
                <w:lang w:val="en-US" w:eastAsia="zh-CN" w:bidi="ar"/>
              </w:rPr>
              <w:t>/</w:t>
            </w:r>
          </w:p>
        </w:tc>
      </w:tr>
      <w:tr w14:paraId="6D0E2B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2607" w:type="dxa"/>
            <w:vMerge w:val="continue"/>
            <w:shd w:val="clear" w:color="auto" w:fill="DBE3F4" w:themeFill="accent1" w:themeFillTint="32"/>
            <w:vAlign w:val="center"/>
          </w:tcPr>
          <w:p w14:paraId="2B5A9EF9">
            <w:pPr>
              <w:spacing w:line="400" w:lineRule="exact"/>
              <w:contextualSpacing/>
              <w:jc w:val="center"/>
              <w:rPr>
                <w:rFonts w:hint="default" w:ascii="Times New Roman" w:hAnsi="Times New Roman" w:eastAsia="方正仿宋_GBK" w:cs="Times New Roman"/>
                <w:b/>
                <w:bCs/>
                <w:sz w:val="21"/>
                <w:szCs w:val="21"/>
                <w:highlight w:val="none"/>
              </w:rPr>
            </w:pPr>
          </w:p>
        </w:tc>
        <w:tc>
          <w:tcPr>
            <w:tcW w:w="3011" w:type="dxa"/>
            <w:shd w:val="clear" w:color="auto" w:fill="DBE3F4" w:themeFill="accent1" w:themeFillTint="32"/>
            <w:vAlign w:val="center"/>
          </w:tcPr>
          <w:p w14:paraId="63350CB1">
            <w:pPr>
              <w:spacing w:line="360" w:lineRule="exact"/>
              <w:contextualSpacing/>
              <w:jc w:val="center"/>
              <w:rPr>
                <w:rFonts w:ascii="方正仿宋_GBK" w:hAnsi="方正仿宋_GBK" w:eastAsia="方正仿宋_GBK" w:cs="方正仿宋_GBK"/>
                <w:kern w:val="0"/>
                <w:sz w:val="21"/>
                <w:szCs w:val="21"/>
                <w:lang w:bidi="ar"/>
              </w:rPr>
            </w:pPr>
            <w:r>
              <w:rPr>
                <w:rFonts w:hint="eastAsia" w:ascii="方正仿宋_GBK" w:hAnsi="方正仿宋_GBK" w:eastAsia="方正仿宋_GBK" w:cs="方正仿宋_GBK"/>
                <w:kern w:val="0"/>
                <w:sz w:val="21"/>
                <w:szCs w:val="21"/>
                <w:lang w:bidi="ar"/>
              </w:rPr>
              <w:t>云计算技术应用</w:t>
            </w:r>
          </w:p>
        </w:tc>
        <w:tc>
          <w:tcPr>
            <w:tcW w:w="2716" w:type="dxa"/>
            <w:shd w:val="clear" w:color="auto" w:fill="DBE3F4" w:themeFill="accent1" w:themeFillTint="32"/>
            <w:vAlign w:val="center"/>
          </w:tcPr>
          <w:p w14:paraId="3EBABCB2">
            <w:pPr>
              <w:spacing w:line="360" w:lineRule="exact"/>
              <w:contextualSpacing/>
              <w:jc w:val="center"/>
              <w:rPr>
                <w:rFonts w:hint="eastAsia" w:ascii="方正仿宋_GBK" w:hAnsi="方正仿宋_GBK" w:eastAsia="方正仿宋_GBK" w:cs="方正仿宋_GBK"/>
                <w:kern w:val="0"/>
                <w:sz w:val="21"/>
                <w:szCs w:val="21"/>
                <w:lang w:bidi="ar"/>
              </w:rPr>
            </w:pPr>
            <w:r>
              <w:rPr>
                <w:rFonts w:hint="eastAsia" w:ascii="方正仿宋_GBK" w:hAnsi="方正仿宋_GBK" w:eastAsia="方正仿宋_GBK" w:cs="方正仿宋_GBK"/>
                <w:kern w:val="0"/>
                <w:sz w:val="21"/>
                <w:szCs w:val="21"/>
                <w:lang w:val="en-US" w:eastAsia="zh-CN" w:bidi="ar"/>
              </w:rPr>
              <w:t>/</w:t>
            </w:r>
          </w:p>
        </w:tc>
      </w:tr>
      <w:tr w14:paraId="57ADF7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2607" w:type="dxa"/>
            <w:vMerge w:val="continue"/>
            <w:shd w:val="clear" w:color="auto" w:fill="DBE3F4" w:themeFill="accent1" w:themeFillTint="32"/>
            <w:vAlign w:val="center"/>
          </w:tcPr>
          <w:p w14:paraId="78F5832A">
            <w:pPr>
              <w:spacing w:line="400" w:lineRule="exact"/>
              <w:contextualSpacing/>
              <w:jc w:val="center"/>
              <w:rPr>
                <w:rFonts w:hint="default" w:ascii="Times New Roman" w:hAnsi="Times New Roman" w:eastAsia="方正仿宋_GBK" w:cs="Times New Roman"/>
                <w:b/>
                <w:bCs/>
                <w:sz w:val="21"/>
                <w:szCs w:val="21"/>
                <w:highlight w:val="none"/>
              </w:rPr>
            </w:pPr>
          </w:p>
        </w:tc>
        <w:tc>
          <w:tcPr>
            <w:tcW w:w="3011" w:type="dxa"/>
            <w:shd w:val="clear" w:color="auto" w:fill="DBE3F4" w:themeFill="accent1" w:themeFillTint="32"/>
            <w:vAlign w:val="center"/>
          </w:tcPr>
          <w:p w14:paraId="090B7008">
            <w:pPr>
              <w:spacing w:line="360" w:lineRule="exact"/>
              <w:contextualSpacing/>
              <w:jc w:val="center"/>
              <w:rPr>
                <w:rFonts w:eastAsia="方正仿宋_GBK"/>
                <w:sz w:val="21"/>
                <w:szCs w:val="21"/>
              </w:rPr>
            </w:pPr>
            <w:r>
              <w:rPr>
                <w:rFonts w:hint="eastAsia" w:ascii="方正仿宋_GBK" w:hAnsi="方正仿宋_GBK" w:eastAsia="方正仿宋_GBK" w:cs="方正仿宋_GBK"/>
                <w:kern w:val="0"/>
                <w:sz w:val="21"/>
                <w:szCs w:val="21"/>
                <w:lang w:bidi="ar"/>
              </w:rPr>
              <w:t>电子技术应用</w:t>
            </w:r>
          </w:p>
        </w:tc>
        <w:tc>
          <w:tcPr>
            <w:tcW w:w="2716" w:type="dxa"/>
            <w:shd w:val="clear" w:color="auto" w:fill="DBE3F4" w:themeFill="accent1" w:themeFillTint="32"/>
            <w:vAlign w:val="center"/>
          </w:tcPr>
          <w:p w14:paraId="2FF59017">
            <w:pPr>
              <w:spacing w:line="360" w:lineRule="exact"/>
              <w:contextualSpacing/>
              <w:jc w:val="center"/>
              <w:rPr>
                <w:rFonts w:hint="eastAsia" w:ascii="方正仿宋_GBK" w:hAnsi="方正仿宋_GBK" w:eastAsia="方正仿宋_GBK" w:cs="方正仿宋_GBK"/>
                <w:kern w:val="0"/>
                <w:sz w:val="21"/>
                <w:szCs w:val="21"/>
                <w:lang w:bidi="ar"/>
              </w:rPr>
            </w:pPr>
            <w:r>
              <w:rPr>
                <w:rFonts w:hint="eastAsia" w:ascii="方正仿宋_GBK" w:hAnsi="方正仿宋_GBK" w:eastAsia="方正仿宋_GBK" w:cs="方正仿宋_GBK"/>
                <w:kern w:val="0"/>
                <w:sz w:val="21"/>
                <w:szCs w:val="21"/>
                <w:lang w:val="en-US" w:eastAsia="zh-CN" w:bidi="ar"/>
              </w:rPr>
              <w:t>/</w:t>
            </w:r>
          </w:p>
        </w:tc>
      </w:tr>
      <w:tr w14:paraId="5A929A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2607" w:type="dxa"/>
            <w:vMerge w:val="restart"/>
            <w:shd w:val="clear" w:color="auto" w:fill="DBE3F4" w:themeFill="accent1" w:themeFillTint="32"/>
            <w:vAlign w:val="center"/>
          </w:tcPr>
          <w:p w14:paraId="590186BF">
            <w:pPr>
              <w:spacing w:line="400" w:lineRule="exact"/>
              <w:contextualSpacing/>
              <w:jc w:val="center"/>
              <w:rPr>
                <w:rFonts w:hint="default" w:ascii="Times New Roman" w:hAnsi="Times New Roman" w:eastAsia="方正仿宋_GBK" w:cs="Times New Roman"/>
                <w:b/>
                <w:bCs/>
                <w:sz w:val="21"/>
                <w:szCs w:val="21"/>
                <w:highlight w:val="none"/>
              </w:rPr>
            </w:pPr>
            <w:r>
              <w:rPr>
                <w:rFonts w:hint="default" w:ascii="Times New Roman" w:hAnsi="Times New Roman" w:eastAsia="方正仿宋_GBK" w:cs="Times New Roman"/>
                <w:b/>
                <w:bCs/>
                <w:sz w:val="21"/>
                <w:szCs w:val="21"/>
                <w:highlight w:val="none"/>
              </w:rPr>
              <w:t>商贸服务类（</w:t>
            </w:r>
            <w:r>
              <w:rPr>
                <w:rFonts w:hint="default" w:ascii="Times New Roman" w:hAnsi="Times New Roman" w:eastAsia="方正仿宋_GBK" w:cs="Times New Roman"/>
                <w:b/>
                <w:bCs/>
                <w:sz w:val="21"/>
                <w:szCs w:val="21"/>
                <w:highlight w:val="none"/>
                <w:lang w:val="en-US" w:eastAsia="zh-CN"/>
              </w:rPr>
              <w:t>4个</w:t>
            </w:r>
            <w:r>
              <w:rPr>
                <w:rFonts w:hint="default" w:ascii="Times New Roman" w:hAnsi="Times New Roman" w:eastAsia="方正仿宋_GBK" w:cs="Times New Roman"/>
                <w:b/>
                <w:bCs/>
                <w:sz w:val="21"/>
                <w:szCs w:val="21"/>
                <w:highlight w:val="none"/>
              </w:rPr>
              <w:t>）</w:t>
            </w:r>
          </w:p>
        </w:tc>
        <w:tc>
          <w:tcPr>
            <w:tcW w:w="3011" w:type="dxa"/>
            <w:shd w:val="clear" w:color="auto" w:fill="DBE3F4" w:themeFill="accent1" w:themeFillTint="32"/>
            <w:vAlign w:val="center"/>
          </w:tcPr>
          <w:p w14:paraId="6E92CD70">
            <w:pPr>
              <w:spacing w:line="360" w:lineRule="exact"/>
              <w:contextualSpacing/>
              <w:jc w:val="center"/>
              <w:rPr>
                <w:rFonts w:eastAsia="方正仿宋_GBK"/>
                <w:sz w:val="21"/>
                <w:szCs w:val="21"/>
              </w:rPr>
            </w:pPr>
            <w:r>
              <w:rPr>
                <w:rFonts w:hint="eastAsia" w:ascii="方正仿宋_GBK" w:hAnsi="方正仿宋_GBK" w:eastAsia="方正仿宋_GBK" w:cs="方正仿宋_GBK"/>
                <w:kern w:val="0"/>
                <w:sz w:val="21"/>
                <w:szCs w:val="21"/>
                <w:lang w:bidi="ar"/>
              </w:rPr>
              <w:t>现代物流</w:t>
            </w:r>
          </w:p>
        </w:tc>
        <w:tc>
          <w:tcPr>
            <w:tcW w:w="2716" w:type="dxa"/>
            <w:shd w:val="clear" w:color="auto" w:fill="DBE3F4" w:themeFill="accent1" w:themeFillTint="32"/>
            <w:vAlign w:val="center"/>
          </w:tcPr>
          <w:p w14:paraId="0414C437">
            <w:pPr>
              <w:spacing w:line="360" w:lineRule="exact"/>
              <w:contextualSpacing/>
              <w:jc w:val="center"/>
              <w:rPr>
                <w:rFonts w:hint="eastAsia" w:ascii="方正仿宋_GBK" w:hAnsi="方正仿宋_GBK" w:eastAsia="方正仿宋_GBK" w:cs="方正仿宋_GBK"/>
                <w:kern w:val="0"/>
                <w:sz w:val="21"/>
                <w:szCs w:val="21"/>
                <w:lang w:bidi="ar"/>
              </w:rPr>
            </w:pPr>
            <w:r>
              <w:rPr>
                <w:rFonts w:hint="eastAsia" w:ascii="方正仿宋_GBK" w:hAnsi="方正仿宋_GBK" w:eastAsia="方正仿宋_GBK" w:cs="方正仿宋_GBK"/>
                <w:kern w:val="0"/>
                <w:sz w:val="21"/>
                <w:szCs w:val="21"/>
                <w:lang w:val="en-US" w:eastAsia="zh-CN" w:bidi="ar"/>
              </w:rPr>
              <w:t>/</w:t>
            </w:r>
          </w:p>
        </w:tc>
      </w:tr>
      <w:tr w14:paraId="655F06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2607" w:type="dxa"/>
            <w:vMerge w:val="continue"/>
            <w:shd w:val="clear" w:color="auto" w:fill="DBE3F4" w:themeFill="accent1" w:themeFillTint="32"/>
            <w:vAlign w:val="center"/>
          </w:tcPr>
          <w:p w14:paraId="7D2A2A69">
            <w:pPr>
              <w:spacing w:line="360" w:lineRule="exact"/>
              <w:contextualSpacing/>
              <w:jc w:val="center"/>
              <w:rPr>
                <w:rFonts w:eastAsia="方正仿宋_GBK"/>
                <w:sz w:val="24"/>
                <w:szCs w:val="24"/>
              </w:rPr>
            </w:pPr>
          </w:p>
        </w:tc>
        <w:tc>
          <w:tcPr>
            <w:tcW w:w="3011" w:type="dxa"/>
            <w:shd w:val="clear" w:color="auto" w:fill="DBE3F4" w:themeFill="accent1" w:themeFillTint="32"/>
            <w:vAlign w:val="center"/>
          </w:tcPr>
          <w:p w14:paraId="199A078E">
            <w:pPr>
              <w:spacing w:line="360" w:lineRule="exact"/>
              <w:contextualSpacing/>
              <w:jc w:val="center"/>
              <w:rPr>
                <w:rFonts w:eastAsia="方正仿宋_GBK"/>
                <w:sz w:val="21"/>
                <w:szCs w:val="21"/>
              </w:rPr>
            </w:pPr>
            <w:r>
              <w:rPr>
                <w:rFonts w:hint="eastAsia" w:ascii="方正仿宋_GBK" w:hAnsi="方正仿宋_GBK" w:eastAsia="方正仿宋_GBK" w:cs="方正仿宋_GBK"/>
                <w:kern w:val="0"/>
                <w:sz w:val="21"/>
                <w:szCs w:val="21"/>
                <w:lang w:bidi="ar"/>
              </w:rPr>
              <w:t>会计</w:t>
            </w:r>
          </w:p>
        </w:tc>
        <w:tc>
          <w:tcPr>
            <w:tcW w:w="2716" w:type="dxa"/>
            <w:shd w:val="clear" w:color="auto" w:fill="DBE3F4" w:themeFill="accent1" w:themeFillTint="32"/>
            <w:vAlign w:val="center"/>
          </w:tcPr>
          <w:p w14:paraId="30804F66">
            <w:pPr>
              <w:spacing w:line="360" w:lineRule="exact"/>
              <w:contextualSpacing/>
              <w:jc w:val="center"/>
              <w:rPr>
                <w:rFonts w:hint="eastAsia" w:ascii="方正仿宋_GBK" w:hAnsi="方正仿宋_GBK" w:eastAsia="方正仿宋_GBK" w:cs="方正仿宋_GBK"/>
                <w:kern w:val="0"/>
                <w:sz w:val="21"/>
                <w:szCs w:val="21"/>
                <w:lang w:bidi="ar"/>
              </w:rPr>
            </w:pPr>
            <w:r>
              <w:rPr>
                <w:rFonts w:hint="eastAsia" w:ascii="方正仿宋_GBK" w:hAnsi="方正仿宋_GBK" w:eastAsia="方正仿宋_GBK" w:cs="方正仿宋_GBK"/>
                <w:kern w:val="0"/>
                <w:sz w:val="21"/>
                <w:szCs w:val="21"/>
                <w:lang w:val="en-US" w:eastAsia="zh-CN" w:bidi="ar"/>
              </w:rPr>
              <w:t>/</w:t>
            </w:r>
          </w:p>
        </w:tc>
      </w:tr>
      <w:tr w14:paraId="149AD8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2607" w:type="dxa"/>
            <w:vMerge w:val="continue"/>
            <w:shd w:val="clear" w:color="auto" w:fill="DBE3F4" w:themeFill="accent1" w:themeFillTint="32"/>
            <w:vAlign w:val="center"/>
          </w:tcPr>
          <w:p w14:paraId="5DFE5C53">
            <w:pPr>
              <w:spacing w:line="360" w:lineRule="exact"/>
              <w:contextualSpacing/>
              <w:jc w:val="center"/>
              <w:rPr>
                <w:rFonts w:eastAsia="方正仿宋_GBK"/>
                <w:sz w:val="24"/>
                <w:szCs w:val="24"/>
              </w:rPr>
            </w:pPr>
          </w:p>
        </w:tc>
        <w:tc>
          <w:tcPr>
            <w:tcW w:w="3011" w:type="dxa"/>
            <w:shd w:val="clear" w:color="auto" w:fill="DBE3F4" w:themeFill="accent1" w:themeFillTint="32"/>
            <w:vAlign w:val="center"/>
          </w:tcPr>
          <w:p w14:paraId="123A9493">
            <w:pPr>
              <w:widowControl/>
              <w:spacing w:line="360" w:lineRule="exact"/>
              <w:jc w:val="center"/>
              <w:textAlignment w:val="center"/>
              <w:rPr>
                <w:rFonts w:hint="eastAsia" w:ascii="方正仿宋_GBK" w:hAnsi="方正仿宋_GBK" w:eastAsia="方正仿宋_GBK" w:cs="方正仿宋_GBK"/>
                <w:kern w:val="0"/>
                <w:sz w:val="21"/>
                <w:szCs w:val="21"/>
                <w:lang w:val="en-US" w:eastAsia="zh-CN" w:bidi="ar"/>
              </w:rPr>
            </w:pPr>
            <w:r>
              <w:rPr>
                <w:rFonts w:hint="eastAsia" w:ascii="方正仿宋_GBK" w:hAnsi="方正仿宋_GBK" w:eastAsia="方正仿宋_GBK" w:cs="方正仿宋_GBK"/>
                <w:kern w:val="0"/>
                <w:sz w:val="21"/>
                <w:szCs w:val="21"/>
                <w:lang w:val="en-US" w:eastAsia="zh-CN" w:bidi="ar"/>
              </w:rPr>
              <w:t>美术绘画</w:t>
            </w:r>
          </w:p>
        </w:tc>
        <w:tc>
          <w:tcPr>
            <w:tcW w:w="2716" w:type="dxa"/>
            <w:shd w:val="clear" w:color="auto" w:fill="DBE3F4" w:themeFill="accent1" w:themeFillTint="32"/>
            <w:vAlign w:val="center"/>
          </w:tcPr>
          <w:p w14:paraId="283F56F4">
            <w:pPr>
              <w:widowControl/>
              <w:spacing w:line="360" w:lineRule="exact"/>
              <w:jc w:val="center"/>
              <w:textAlignment w:val="center"/>
              <w:rPr>
                <w:rFonts w:hint="eastAsia" w:ascii="方正仿宋_GBK" w:hAnsi="方正仿宋_GBK" w:eastAsia="方正仿宋_GBK" w:cs="方正仿宋_GBK"/>
                <w:kern w:val="0"/>
                <w:sz w:val="21"/>
                <w:szCs w:val="21"/>
                <w:lang w:bidi="ar"/>
              </w:rPr>
            </w:pPr>
            <w:r>
              <w:rPr>
                <w:rFonts w:hint="eastAsia" w:ascii="方正仿宋_GBK" w:hAnsi="方正仿宋_GBK" w:eastAsia="方正仿宋_GBK" w:cs="方正仿宋_GBK"/>
                <w:kern w:val="0"/>
                <w:sz w:val="21"/>
                <w:szCs w:val="21"/>
                <w:lang w:val="en-US" w:eastAsia="zh-CN" w:bidi="ar"/>
              </w:rPr>
              <w:t>/</w:t>
            </w:r>
          </w:p>
        </w:tc>
      </w:tr>
      <w:tr w14:paraId="33898E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2607" w:type="dxa"/>
            <w:vMerge w:val="continue"/>
            <w:shd w:val="clear" w:color="auto" w:fill="DBE3F4" w:themeFill="accent1" w:themeFillTint="32"/>
            <w:vAlign w:val="center"/>
          </w:tcPr>
          <w:p w14:paraId="69449E8B">
            <w:pPr>
              <w:spacing w:line="360" w:lineRule="exact"/>
              <w:contextualSpacing/>
              <w:jc w:val="center"/>
              <w:rPr>
                <w:rFonts w:eastAsia="方正仿宋_GBK"/>
                <w:sz w:val="24"/>
                <w:szCs w:val="24"/>
              </w:rPr>
            </w:pPr>
          </w:p>
        </w:tc>
        <w:tc>
          <w:tcPr>
            <w:tcW w:w="3011" w:type="dxa"/>
            <w:shd w:val="clear" w:color="auto" w:fill="DBE3F4" w:themeFill="accent1" w:themeFillTint="32"/>
            <w:vAlign w:val="center"/>
          </w:tcPr>
          <w:p w14:paraId="346D58A1">
            <w:pPr>
              <w:widowControl/>
              <w:spacing w:line="360" w:lineRule="exact"/>
              <w:jc w:val="center"/>
              <w:textAlignment w:val="center"/>
              <w:rPr>
                <w:rFonts w:ascii="方正仿宋_GBK" w:hAnsi="方正仿宋_GBK" w:eastAsia="方正仿宋_GBK" w:cs="方正仿宋_GBK"/>
                <w:kern w:val="0"/>
                <w:sz w:val="21"/>
                <w:szCs w:val="21"/>
                <w:lang w:bidi="ar"/>
              </w:rPr>
            </w:pPr>
            <w:r>
              <w:rPr>
                <w:rFonts w:hint="eastAsia" w:ascii="方正仿宋_GBK" w:hAnsi="方正仿宋_GBK" w:eastAsia="方正仿宋_GBK" w:cs="方正仿宋_GBK"/>
                <w:kern w:val="0"/>
                <w:sz w:val="21"/>
                <w:szCs w:val="21"/>
                <w:lang w:bidi="ar"/>
              </w:rPr>
              <w:t>美容美发与造型（美发）</w:t>
            </w:r>
          </w:p>
        </w:tc>
        <w:tc>
          <w:tcPr>
            <w:tcW w:w="2716" w:type="dxa"/>
            <w:shd w:val="clear" w:color="auto" w:fill="DBE3F4" w:themeFill="accent1" w:themeFillTint="32"/>
            <w:vAlign w:val="center"/>
          </w:tcPr>
          <w:p w14:paraId="274DD743">
            <w:pPr>
              <w:widowControl/>
              <w:spacing w:line="360" w:lineRule="exact"/>
              <w:jc w:val="center"/>
              <w:textAlignment w:val="center"/>
              <w:rPr>
                <w:rFonts w:hint="eastAsia" w:ascii="方正仿宋_GBK" w:hAnsi="方正仿宋_GBK" w:eastAsia="方正仿宋_GBK" w:cs="方正仿宋_GBK"/>
                <w:kern w:val="0"/>
                <w:sz w:val="21"/>
                <w:szCs w:val="21"/>
                <w:lang w:bidi="ar"/>
              </w:rPr>
            </w:pPr>
            <w:r>
              <w:rPr>
                <w:rFonts w:hint="eastAsia" w:ascii="方正仿宋_GBK" w:hAnsi="方正仿宋_GBK" w:eastAsia="方正仿宋_GBK" w:cs="方正仿宋_GBK"/>
                <w:kern w:val="0"/>
                <w:sz w:val="21"/>
                <w:szCs w:val="21"/>
                <w:lang w:val="en-US" w:eastAsia="zh-CN" w:bidi="ar"/>
              </w:rPr>
              <w:t>/</w:t>
            </w:r>
          </w:p>
        </w:tc>
      </w:tr>
    </w:tbl>
    <w:p w14:paraId="22F473F1">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方正仿宋_GBK" w:cs="Times New Roman"/>
          <w:sz w:val="24"/>
          <w:szCs w:val="24"/>
        </w:rPr>
      </w:pPr>
      <w:r>
        <w:rPr>
          <w:rFonts w:hint="default" w:ascii="Times New Roman" w:hAnsi="Times New Roman" w:eastAsia="方正仿宋_GBK" w:cs="Times New Roman"/>
          <w:sz w:val="24"/>
          <w:szCs w:val="24"/>
        </w:rPr>
        <w:t>表</w:t>
      </w:r>
      <w:r>
        <w:rPr>
          <w:rFonts w:hint="default" w:ascii="Times New Roman" w:hAnsi="Times New Roman" w:eastAsia="方正仿宋_GBK" w:cs="Times New Roman"/>
          <w:sz w:val="24"/>
          <w:szCs w:val="24"/>
          <w:lang w:val="en-US" w:eastAsia="zh-CN"/>
        </w:rPr>
        <w:t xml:space="preserve">1  </w:t>
      </w:r>
      <w:r>
        <w:rPr>
          <w:rFonts w:hint="default" w:ascii="Times New Roman" w:hAnsi="Times New Roman" w:eastAsia="方正仿宋_GBK" w:cs="Times New Roman"/>
          <w:sz w:val="24"/>
          <w:szCs w:val="24"/>
        </w:rPr>
        <w:t>202</w:t>
      </w:r>
      <w:r>
        <w:rPr>
          <w:rFonts w:hint="default" w:ascii="Times New Roman" w:hAnsi="Times New Roman" w:eastAsia="方正仿宋_GBK" w:cs="Times New Roman"/>
          <w:sz w:val="24"/>
          <w:szCs w:val="24"/>
          <w:lang w:val="en-US" w:eastAsia="zh-CN"/>
        </w:rPr>
        <w:t>5</w:t>
      </w:r>
      <w:r>
        <w:rPr>
          <w:rFonts w:hint="default" w:ascii="Times New Roman" w:hAnsi="Times New Roman" w:eastAsia="方正仿宋_GBK" w:cs="Times New Roman"/>
          <w:sz w:val="24"/>
          <w:szCs w:val="24"/>
        </w:rPr>
        <w:t>年学校专业设置情况表</w:t>
      </w:r>
    </w:p>
    <w:p w14:paraId="5956684D">
      <w:pPr>
        <w:keepNext w:val="0"/>
        <w:keepLines w:val="0"/>
        <w:pageBreakBefore w:val="0"/>
        <w:widowControl/>
        <w:numPr>
          <w:ilvl w:val="0"/>
          <w:numId w:val="1"/>
        </w:numPr>
        <w:shd w:val="clear" w:color="auto" w:fill="FFFFFF"/>
        <w:kinsoku/>
        <w:wordWrap/>
        <w:overflowPunct/>
        <w:topLinePunct w:val="0"/>
        <w:autoSpaceDE/>
        <w:autoSpaceDN/>
        <w:bidi w:val="0"/>
        <w:adjustRightInd/>
        <w:snapToGrid/>
        <w:spacing w:line="600" w:lineRule="exact"/>
        <w:ind w:firstLine="640" w:firstLineChars="200"/>
        <w:jc w:val="both"/>
        <w:textAlignment w:val="auto"/>
        <w:rPr>
          <w:rFonts w:hint="default" w:ascii="Times New Roman" w:hAnsi="Times New Roman" w:eastAsia="方正仿宋_GBK" w:cs="Times New Roman"/>
          <w:color w:val="404040"/>
          <w:kern w:val="0"/>
          <w:sz w:val="32"/>
          <w:szCs w:val="32"/>
          <w:lang w:val="en-US" w:eastAsia="zh-CN"/>
        </w:rPr>
      </w:pPr>
      <w:r>
        <w:rPr>
          <w:rFonts w:hint="default" w:ascii="Times New Roman" w:hAnsi="Times New Roman" w:eastAsia="方正仿宋_GBK" w:cs="Times New Roman"/>
          <w:color w:val="404040"/>
          <w:kern w:val="0"/>
          <w:sz w:val="32"/>
          <w:szCs w:val="32"/>
          <w:lang w:val="en-US" w:eastAsia="zh-CN"/>
        </w:rPr>
        <w:t>专业动态调整与结构优化</w:t>
      </w:r>
    </w:p>
    <w:p w14:paraId="73690EF7">
      <w:pPr>
        <w:keepNext w:val="0"/>
        <w:keepLines w:val="0"/>
        <w:pageBreakBefore w:val="0"/>
        <w:widowControl/>
        <w:shd w:val="clear" w:color="auto" w:fill="FFFFFF"/>
        <w:kinsoku/>
        <w:wordWrap/>
        <w:overflowPunct/>
        <w:topLinePunct w:val="0"/>
        <w:autoSpaceDE/>
        <w:autoSpaceDN/>
        <w:bidi w:val="0"/>
        <w:adjustRightInd/>
        <w:snapToGrid/>
        <w:spacing w:after="157" w:afterLines="50" w:line="600" w:lineRule="exact"/>
        <w:ind w:firstLine="640" w:firstLineChars="200"/>
        <w:jc w:val="both"/>
        <w:textAlignment w:val="auto"/>
        <w:rPr>
          <w:rFonts w:hint="default" w:ascii="Times New Roman" w:hAnsi="Times New Roman" w:eastAsia="方正仿宋_GBK" w:cs="Times New Roman"/>
          <w:color w:val="404040"/>
          <w:kern w:val="0"/>
          <w:sz w:val="32"/>
          <w:szCs w:val="32"/>
          <w:lang w:val="en-US" w:eastAsia="zh-CN"/>
        </w:rPr>
      </w:pPr>
      <w:r>
        <w:rPr>
          <w:rFonts w:hint="default" w:ascii="Times New Roman" w:hAnsi="Times New Roman" w:eastAsia="方正仿宋_GBK" w:cs="Times New Roman"/>
          <w:color w:val="404040"/>
          <w:kern w:val="0"/>
          <w:sz w:val="32"/>
          <w:szCs w:val="32"/>
          <w:lang w:val="en-US" w:eastAsia="zh-CN"/>
        </w:rPr>
        <w:t>为适应产业技术升级与人才需求变化，</w:t>
      </w:r>
      <w:r>
        <w:rPr>
          <w:rFonts w:hint="eastAsia" w:ascii="Times New Roman" w:hAnsi="Times New Roman" w:eastAsia="方正仿宋_GBK" w:cs="Times New Roman"/>
          <w:color w:val="404040"/>
          <w:kern w:val="0"/>
          <w:sz w:val="32"/>
          <w:szCs w:val="32"/>
          <w:lang w:val="en-US" w:eastAsia="zh-CN"/>
        </w:rPr>
        <w:t>2025年，</w:t>
      </w:r>
      <w:r>
        <w:rPr>
          <w:rFonts w:hint="default" w:ascii="Times New Roman" w:hAnsi="Times New Roman" w:eastAsia="方正仿宋_GBK" w:cs="Times New Roman"/>
          <w:color w:val="404040"/>
          <w:kern w:val="0"/>
          <w:sz w:val="32"/>
          <w:szCs w:val="32"/>
          <w:lang w:val="en-US" w:eastAsia="zh-CN"/>
        </w:rPr>
        <w:t>学校对专业结构进行了优化。</w:t>
      </w:r>
      <w:r>
        <w:rPr>
          <w:rFonts w:hint="eastAsia" w:ascii="Times New Roman" w:hAnsi="Times New Roman" w:eastAsia="方正仿宋_GBK" w:cs="Times New Roman"/>
          <w:color w:val="404040"/>
          <w:kern w:val="0"/>
          <w:sz w:val="32"/>
          <w:szCs w:val="32"/>
          <w:lang w:val="en-US" w:eastAsia="zh-CN"/>
        </w:rPr>
        <w:t>专业总数由24个调整为22个，</w:t>
      </w:r>
      <w:r>
        <w:rPr>
          <w:rFonts w:hint="default" w:ascii="Times New Roman" w:hAnsi="Times New Roman" w:eastAsia="方正仿宋_GBK" w:cs="Times New Roman"/>
          <w:color w:val="404040"/>
          <w:kern w:val="0"/>
          <w:sz w:val="32"/>
          <w:szCs w:val="32"/>
          <w:lang w:val="en-US" w:eastAsia="zh-CN"/>
        </w:rPr>
        <w:t>新增</w:t>
      </w:r>
      <w:r>
        <w:rPr>
          <w:rFonts w:hint="eastAsia" w:ascii="Times New Roman" w:hAnsi="Times New Roman" w:eastAsia="方正仿宋_GBK" w:cs="Times New Roman"/>
          <w:color w:val="404040"/>
          <w:kern w:val="0"/>
          <w:sz w:val="32"/>
          <w:szCs w:val="32"/>
          <w:lang w:val="en-US" w:eastAsia="zh-CN"/>
        </w:rPr>
        <w:t>“</w:t>
      </w:r>
      <w:r>
        <w:rPr>
          <w:rFonts w:hint="default" w:ascii="Times New Roman" w:hAnsi="Times New Roman" w:eastAsia="方正仿宋_GBK" w:cs="Times New Roman"/>
          <w:color w:val="404040"/>
          <w:kern w:val="0"/>
          <w:sz w:val="32"/>
          <w:szCs w:val="32"/>
          <w:lang w:val="en-US" w:eastAsia="zh-CN"/>
        </w:rPr>
        <w:t>智能装备安装与调试</w:t>
      </w:r>
      <w:r>
        <w:rPr>
          <w:rFonts w:hint="eastAsia" w:ascii="Times New Roman" w:hAnsi="Times New Roman" w:eastAsia="方正仿宋_GBK" w:cs="Times New Roman"/>
          <w:color w:val="404040"/>
          <w:kern w:val="0"/>
          <w:sz w:val="32"/>
          <w:szCs w:val="32"/>
          <w:lang w:val="en-US" w:eastAsia="zh-CN"/>
        </w:rPr>
        <w:t>”“美术</w:t>
      </w:r>
      <w:r>
        <w:rPr>
          <w:rFonts w:hint="default" w:ascii="Times New Roman" w:hAnsi="Times New Roman" w:eastAsia="方正仿宋_GBK" w:cs="Times New Roman"/>
          <w:color w:val="404040"/>
          <w:kern w:val="0"/>
          <w:sz w:val="32"/>
          <w:szCs w:val="32"/>
          <w:lang w:val="en-US" w:eastAsia="zh-CN"/>
        </w:rPr>
        <w:t>绘画</w:t>
      </w:r>
      <w:r>
        <w:rPr>
          <w:rFonts w:hint="eastAsia" w:ascii="Times New Roman" w:hAnsi="Times New Roman" w:eastAsia="方正仿宋_GBK" w:cs="Times New Roman"/>
          <w:color w:val="404040"/>
          <w:kern w:val="0"/>
          <w:sz w:val="32"/>
          <w:szCs w:val="32"/>
          <w:lang w:val="en-US" w:eastAsia="zh-CN"/>
        </w:rPr>
        <w:t>”</w:t>
      </w:r>
      <w:r>
        <w:rPr>
          <w:rFonts w:hint="default" w:ascii="Times New Roman" w:hAnsi="Times New Roman" w:eastAsia="方正仿宋_GBK" w:cs="Times New Roman"/>
          <w:color w:val="404040"/>
          <w:kern w:val="0"/>
          <w:sz w:val="32"/>
          <w:szCs w:val="32"/>
          <w:lang w:val="en-US" w:eastAsia="zh-CN"/>
        </w:rPr>
        <w:t>2个专业，以响应智能制造升级与文化产业发展需求</w:t>
      </w:r>
      <w:r>
        <w:rPr>
          <w:rFonts w:hint="eastAsia" w:ascii="Times New Roman" w:hAnsi="Times New Roman" w:eastAsia="方正仿宋_GBK" w:cs="Times New Roman"/>
          <w:color w:val="404040"/>
          <w:kern w:val="0"/>
          <w:sz w:val="32"/>
          <w:szCs w:val="32"/>
          <w:lang w:val="en-US" w:eastAsia="zh-CN"/>
        </w:rPr>
        <w:t>。城市轨道交通车辆运用与检修专业继续开展“五年制”中高职一体化试点培养。</w:t>
      </w:r>
      <w:r>
        <w:rPr>
          <w:rFonts w:hint="default" w:ascii="Times New Roman" w:hAnsi="Times New Roman" w:eastAsia="方正仿宋_GBK" w:cs="Times New Roman"/>
          <w:color w:val="404040"/>
          <w:kern w:val="0"/>
          <w:sz w:val="32"/>
          <w:szCs w:val="32"/>
          <w:lang w:val="en-US" w:eastAsia="zh-CN"/>
        </w:rPr>
        <w:t>同时，根据市场调研与就业反馈，</w:t>
      </w:r>
      <w:r>
        <w:rPr>
          <w:rFonts w:hint="eastAsia" w:ascii="Times New Roman" w:hAnsi="Times New Roman" w:eastAsia="方正仿宋_GBK" w:cs="Times New Roman"/>
          <w:color w:val="404040"/>
          <w:kern w:val="0"/>
          <w:sz w:val="32"/>
          <w:szCs w:val="32"/>
          <w:lang w:val="en-US" w:eastAsia="zh-CN"/>
        </w:rPr>
        <w:t>撤销</w:t>
      </w:r>
      <w:r>
        <w:rPr>
          <w:rFonts w:hint="default" w:ascii="Times New Roman" w:hAnsi="Times New Roman" w:eastAsia="方正仿宋_GBK" w:cs="Times New Roman"/>
          <w:color w:val="404040"/>
          <w:kern w:val="0"/>
          <w:sz w:val="32"/>
          <w:szCs w:val="32"/>
          <w:lang w:val="en-US" w:eastAsia="zh-CN"/>
        </w:rPr>
        <w:t>“汽车营销”、“休闲体育服务”等4个专业，</w:t>
      </w:r>
      <w:r>
        <w:rPr>
          <w:rFonts w:hint="eastAsia" w:ascii="Times New Roman" w:hAnsi="Times New Roman" w:eastAsia="方正仿宋_GBK" w:cs="Times New Roman"/>
          <w:color w:val="404040"/>
          <w:kern w:val="0"/>
          <w:sz w:val="32"/>
          <w:szCs w:val="32"/>
          <w:lang w:val="en-US" w:eastAsia="zh-CN"/>
        </w:rPr>
        <w:t>使学校</w:t>
      </w:r>
      <w:r>
        <w:rPr>
          <w:rFonts w:hint="default" w:ascii="Times New Roman" w:hAnsi="Times New Roman" w:eastAsia="方正仿宋_GBK" w:cs="Times New Roman"/>
          <w:color w:val="404040"/>
          <w:kern w:val="0"/>
          <w:sz w:val="32"/>
          <w:szCs w:val="32"/>
          <w:lang w:val="en-US" w:eastAsia="zh-CN"/>
        </w:rPr>
        <w:t>专业布局更加聚焦和优化。</w:t>
      </w:r>
    </w:p>
    <w:tbl>
      <w:tblPr>
        <w:tblStyle w:val="15"/>
        <w:tblW w:w="8357" w:type="dxa"/>
        <w:jc w:val="right"/>
        <w:tblBorders>
          <w:top w:val="single" w:color="auto" w:sz="4" w:space="0"/>
          <w:left w:val="single" w:color="auto" w:sz="4" w:space="0"/>
          <w:bottom w:val="single" w:color="auto" w:sz="4" w:space="0"/>
          <w:right w:val="single" w:color="auto" w:sz="4" w:space="0"/>
          <w:insideH w:val="outset" w:color="auto" w:sz="6" w:space="0"/>
          <w:insideV w:val="outset" w:color="auto" w:sz="6" w:space="0"/>
        </w:tblBorders>
        <w:tblLayout w:type="fixed"/>
        <w:tblCellMar>
          <w:top w:w="0" w:type="dxa"/>
          <w:left w:w="108" w:type="dxa"/>
          <w:bottom w:w="0" w:type="dxa"/>
          <w:right w:w="108" w:type="dxa"/>
        </w:tblCellMar>
      </w:tblPr>
      <w:tblGrid>
        <w:gridCol w:w="1374"/>
        <w:gridCol w:w="1157"/>
        <w:gridCol w:w="1516"/>
        <w:gridCol w:w="2367"/>
        <w:gridCol w:w="1943"/>
      </w:tblGrid>
      <w:tr w14:paraId="180F4ED7">
        <w:tblPrEx>
          <w:tblBorders>
            <w:top w:val="single" w:color="auto" w:sz="4" w:space="0"/>
            <w:left w:val="single" w:color="auto" w:sz="4" w:space="0"/>
            <w:bottom w:val="single" w:color="auto" w:sz="4" w:space="0"/>
            <w:right w:val="single" w:color="auto" w:sz="4" w:space="0"/>
            <w:insideH w:val="outset" w:color="auto" w:sz="6" w:space="0"/>
            <w:insideV w:val="outset" w:color="auto" w:sz="6" w:space="0"/>
          </w:tblBorders>
          <w:tblCellMar>
            <w:top w:w="0" w:type="dxa"/>
            <w:left w:w="108" w:type="dxa"/>
            <w:bottom w:w="0" w:type="dxa"/>
            <w:right w:w="108" w:type="dxa"/>
          </w:tblCellMar>
        </w:tblPrEx>
        <w:trPr>
          <w:trHeight w:val="563" w:hRule="atLeast"/>
          <w:jc w:val="right"/>
        </w:trPr>
        <w:tc>
          <w:tcPr>
            <w:tcW w:w="1374" w:type="dxa"/>
            <w:vMerge w:val="restart"/>
            <w:tcBorders>
              <w:top w:val="single" w:color="auto" w:sz="4" w:space="0"/>
              <w:left w:val="single" w:color="auto" w:sz="4" w:space="0"/>
              <w:bottom w:val="single" w:color="auto" w:sz="4" w:space="0"/>
              <w:right w:val="single" w:color="auto" w:sz="4" w:space="0"/>
            </w:tcBorders>
            <w:shd w:val="clear" w:color="auto" w:fill="91ABDF" w:themeFill="accent1" w:themeFillTint="99"/>
            <w:vAlign w:val="center"/>
          </w:tcPr>
          <w:p w14:paraId="169848FB">
            <w:pPr>
              <w:keepNext w:val="0"/>
              <w:keepLines w:val="0"/>
              <w:pageBreakBefore w:val="0"/>
              <w:widowControl w:val="0"/>
              <w:kinsoku/>
              <w:wordWrap/>
              <w:overflowPunct/>
              <w:topLinePunct w:val="0"/>
              <w:autoSpaceDE/>
              <w:autoSpaceDN/>
              <w:bidi w:val="0"/>
              <w:adjustRightInd/>
              <w:snapToGrid/>
              <w:spacing w:line="300" w:lineRule="exact"/>
              <w:contextualSpacing/>
              <w:jc w:val="center"/>
              <w:textAlignment w:val="auto"/>
              <w:rPr>
                <w:rFonts w:hint="eastAsia" w:eastAsia="方正仿宋_GBK"/>
                <w:b/>
                <w:bCs/>
                <w:sz w:val="21"/>
                <w:szCs w:val="21"/>
                <w:highlight w:val="none"/>
              </w:rPr>
            </w:pPr>
            <w:r>
              <w:rPr>
                <w:rFonts w:hint="eastAsia" w:eastAsia="方正仿宋_GBK"/>
                <w:b/>
                <w:bCs/>
                <w:sz w:val="21"/>
                <w:szCs w:val="21"/>
                <w:highlight w:val="none"/>
              </w:rPr>
              <w:t>年度</w:t>
            </w:r>
          </w:p>
        </w:tc>
        <w:tc>
          <w:tcPr>
            <w:tcW w:w="2673" w:type="dxa"/>
            <w:gridSpan w:val="2"/>
            <w:tcBorders>
              <w:top w:val="single" w:color="auto" w:sz="4" w:space="0"/>
              <w:left w:val="nil"/>
              <w:bottom w:val="single" w:color="auto" w:sz="4" w:space="0"/>
              <w:right w:val="single" w:color="auto" w:sz="4" w:space="0"/>
            </w:tcBorders>
            <w:shd w:val="clear" w:color="auto" w:fill="91ABDF" w:themeFill="accent1" w:themeFillTint="99"/>
            <w:vAlign w:val="center"/>
          </w:tcPr>
          <w:p w14:paraId="07225229">
            <w:pPr>
              <w:keepNext w:val="0"/>
              <w:keepLines w:val="0"/>
              <w:pageBreakBefore w:val="0"/>
              <w:widowControl w:val="0"/>
              <w:kinsoku/>
              <w:wordWrap/>
              <w:overflowPunct/>
              <w:topLinePunct w:val="0"/>
              <w:autoSpaceDE/>
              <w:autoSpaceDN/>
              <w:bidi w:val="0"/>
              <w:adjustRightInd/>
              <w:snapToGrid/>
              <w:spacing w:line="300" w:lineRule="exact"/>
              <w:contextualSpacing/>
              <w:jc w:val="center"/>
              <w:textAlignment w:val="auto"/>
              <w:rPr>
                <w:rFonts w:hint="eastAsia" w:eastAsia="方正仿宋_GBK"/>
                <w:b/>
                <w:bCs/>
                <w:sz w:val="21"/>
                <w:szCs w:val="21"/>
                <w:highlight w:val="none"/>
              </w:rPr>
            </w:pPr>
            <w:r>
              <w:rPr>
                <w:rFonts w:hint="eastAsia" w:eastAsia="方正仿宋_GBK"/>
                <w:b/>
                <w:bCs/>
                <w:sz w:val="21"/>
                <w:szCs w:val="21"/>
                <w:highlight w:val="none"/>
              </w:rPr>
              <w:t>专业布局结构</w:t>
            </w:r>
          </w:p>
        </w:tc>
        <w:tc>
          <w:tcPr>
            <w:tcW w:w="2367" w:type="dxa"/>
            <w:vMerge w:val="restart"/>
            <w:tcBorders>
              <w:top w:val="single" w:color="auto" w:sz="4" w:space="0"/>
              <w:left w:val="nil"/>
              <w:bottom w:val="single" w:color="auto" w:sz="4" w:space="0"/>
              <w:right w:val="single" w:color="auto" w:sz="4" w:space="0"/>
            </w:tcBorders>
            <w:shd w:val="clear" w:color="auto" w:fill="91ABDF" w:themeFill="accent1" w:themeFillTint="99"/>
            <w:vAlign w:val="center"/>
          </w:tcPr>
          <w:p w14:paraId="653D7550">
            <w:pPr>
              <w:keepNext w:val="0"/>
              <w:keepLines w:val="0"/>
              <w:pageBreakBefore w:val="0"/>
              <w:widowControl w:val="0"/>
              <w:kinsoku/>
              <w:wordWrap/>
              <w:overflowPunct/>
              <w:topLinePunct w:val="0"/>
              <w:autoSpaceDE/>
              <w:autoSpaceDN/>
              <w:bidi w:val="0"/>
              <w:adjustRightInd/>
              <w:snapToGrid/>
              <w:spacing w:line="300" w:lineRule="exact"/>
              <w:contextualSpacing/>
              <w:jc w:val="center"/>
              <w:textAlignment w:val="auto"/>
              <w:rPr>
                <w:rFonts w:hint="eastAsia" w:eastAsia="方正仿宋_GBK"/>
                <w:b/>
                <w:bCs/>
                <w:sz w:val="21"/>
                <w:szCs w:val="21"/>
                <w:highlight w:val="none"/>
              </w:rPr>
            </w:pPr>
            <w:r>
              <w:rPr>
                <w:rFonts w:hint="eastAsia" w:eastAsia="方正仿宋_GBK"/>
                <w:b/>
                <w:bCs/>
                <w:sz w:val="21"/>
                <w:szCs w:val="21"/>
                <w:highlight w:val="none"/>
              </w:rPr>
              <w:t>新增专业名称</w:t>
            </w:r>
          </w:p>
        </w:tc>
        <w:tc>
          <w:tcPr>
            <w:tcW w:w="1943" w:type="dxa"/>
            <w:vMerge w:val="restart"/>
            <w:tcBorders>
              <w:top w:val="single" w:color="auto" w:sz="4" w:space="0"/>
              <w:left w:val="nil"/>
              <w:bottom w:val="single" w:color="auto" w:sz="4" w:space="0"/>
              <w:right w:val="single" w:color="auto" w:sz="4" w:space="0"/>
            </w:tcBorders>
            <w:shd w:val="clear" w:color="auto" w:fill="91ABDF" w:themeFill="accent1" w:themeFillTint="99"/>
            <w:vAlign w:val="center"/>
          </w:tcPr>
          <w:p w14:paraId="0564E45D">
            <w:pPr>
              <w:keepNext w:val="0"/>
              <w:keepLines w:val="0"/>
              <w:pageBreakBefore w:val="0"/>
              <w:widowControl w:val="0"/>
              <w:kinsoku/>
              <w:wordWrap/>
              <w:overflowPunct/>
              <w:topLinePunct w:val="0"/>
              <w:autoSpaceDE/>
              <w:autoSpaceDN/>
              <w:bidi w:val="0"/>
              <w:adjustRightInd/>
              <w:snapToGrid/>
              <w:spacing w:line="300" w:lineRule="exact"/>
              <w:contextualSpacing/>
              <w:jc w:val="center"/>
              <w:textAlignment w:val="auto"/>
              <w:rPr>
                <w:rFonts w:hint="eastAsia" w:eastAsia="方正仿宋_GBK"/>
                <w:b/>
                <w:bCs/>
                <w:sz w:val="21"/>
                <w:szCs w:val="21"/>
                <w:highlight w:val="none"/>
              </w:rPr>
            </w:pPr>
            <w:r>
              <w:rPr>
                <w:rFonts w:hint="eastAsia" w:eastAsia="方正仿宋_GBK"/>
                <w:b/>
                <w:bCs/>
                <w:sz w:val="21"/>
                <w:szCs w:val="21"/>
                <w:highlight w:val="none"/>
              </w:rPr>
              <w:t>调整招生（停招）</w:t>
            </w:r>
          </w:p>
          <w:p w14:paraId="563D8201">
            <w:pPr>
              <w:keepNext w:val="0"/>
              <w:keepLines w:val="0"/>
              <w:pageBreakBefore w:val="0"/>
              <w:widowControl w:val="0"/>
              <w:kinsoku/>
              <w:wordWrap/>
              <w:overflowPunct/>
              <w:topLinePunct w:val="0"/>
              <w:autoSpaceDE/>
              <w:autoSpaceDN/>
              <w:bidi w:val="0"/>
              <w:adjustRightInd/>
              <w:snapToGrid/>
              <w:spacing w:line="300" w:lineRule="exact"/>
              <w:contextualSpacing/>
              <w:jc w:val="center"/>
              <w:textAlignment w:val="auto"/>
              <w:rPr>
                <w:rFonts w:hint="eastAsia" w:eastAsia="方正仿宋_GBK"/>
                <w:b/>
                <w:bCs/>
                <w:sz w:val="21"/>
                <w:szCs w:val="21"/>
                <w:highlight w:val="none"/>
              </w:rPr>
            </w:pPr>
            <w:r>
              <w:rPr>
                <w:rFonts w:hint="eastAsia" w:eastAsia="方正仿宋_GBK"/>
                <w:b/>
                <w:bCs/>
                <w:sz w:val="21"/>
                <w:szCs w:val="21"/>
                <w:highlight w:val="none"/>
              </w:rPr>
              <w:t>专业名称</w:t>
            </w:r>
          </w:p>
        </w:tc>
      </w:tr>
      <w:tr w14:paraId="7172B740">
        <w:tblPrEx>
          <w:tblBorders>
            <w:top w:val="single" w:color="auto" w:sz="4" w:space="0"/>
            <w:left w:val="single" w:color="auto" w:sz="4" w:space="0"/>
            <w:bottom w:val="single" w:color="auto" w:sz="4" w:space="0"/>
            <w:right w:val="single" w:color="auto" w:sz="4" w:space="0"/>
            <w:insideH w:val="outset" w:color="auto" w:sz="6" w:space="0"/>
            <w:insideV w:val="outset" w:color="auto" w:sz="6" w:space="0"/>
          </w:tblBorders>
          <w:tblCellMar>
            <w:top w:w="0" w:type="dxa"/>
            <w:left w:w="108" w:type="dxa"/>
            <w:bottom w:w="0" w:type="dxa"/>
            <w:right w:w="108" w:type="dxa"/>
          </w:tblCellMar>
        </w:tblPrEx>
        <w:trPr>
          <w:trHeight w:val="284" w:hRule="atLeast"/>
          <w:jc w:val="right"/>
        </w:trPr>
        <w:tc>
          <w:tcPr>
            <w:tcW w:w="1374" w:type="dxa"/>
            <w:vMerge w:val="continue"/>
            <w:tcBorders>
              <w:top w:val="single" w:color="auto" w:sz="4" w:space="0"/>
              <w:left w:val="single" w:color="auto" w:sz="4" w:space="0"/>
              <w:bottom w:val="single" w:color="auto" w:sz="4" w:space="0"/>
              <w:right w:val="single" w:color="auto" w:sz="4" w:space="0"/>
            </w:tcBorders>
            <w:shd w:val="clear" w:color="auto" w:fill="91ABDF" w:themeFill="accent1" w:themeFillTint="99"/>
            <w:vAlign w:val="center"/>
          </w:tcPr>
          <w:p w14:paraId="45BF3B57">
            <w:pPr>
              <w:keepNext w:val="0"/>
              <w:keepLines w:val="0"/>
              <w:pageBreakBefore w:val="0"/>
              <w:kinsoku/>
              <w:wordWrap/>
              <w:overflowPunct/>
              <w:topLinePunct w:val="0"/>
              <w:autoSpaceDE/>
              <w:autoSpaceDN/>
              <w:bidi w:val="0"/>
              <w:adjustRightInd/>
              <w:snapToGrid/>
              <w:spacing w:line="400" w:lineRule="exact"/>
              <w:ind w:firstLine="0" w:firstLineChars="0"/>
              <w:rPr>
                <w:rFonts w:hint="eastAsia" w:ascii="宋体" w:hAnsi="宋体" w:eastAsia="宋体" w:cs="宋体"/>
                <w:sz w:val="21"/>
                <w:szCs w:val="21"/>
              </w:rPr>
            </w:pPr>
          </w:p>
        </w:tc>
        <w:tc>
          <w:tcPr>
            <w:tcW w:w="1157" w:type="dxa"/>
            <w:tcBorders>
              <w:top w:val="single" w:color="auto" w:sz="4" w:space="0"/>
              <w:left w:val="nil"/>
              <w:bottom w:val="single" w:color="auto" w:sz="4" w:space="0"/>
              <w:right w:val="single" w:color="auto" w:sz="4" w:space="0"/>
            </w:tcBorders>
            <w:shd w:val="clear" w:color="auto" w:fill="91ABDF" w:themeFill="accent1" w:themeFillTint="99"/>
            <w:vAlign w:val="center"/>
          </w:tcPr>
          <w:p w14:paraId="3CE90C79">
            <w:pPr>
              <w:keepNext w:val="0"/>
              <w:keepLines w:val="0"/>
              <w:pageBreakBefore w:val="0"/>
              <w:widowControl w:val="0"/>
              <w:kinsoku/>
              <w:wordWrap/>
              <w:overflowPunct/>
              <w:topLinePunct w:val="0"/>
              <w:autoSpaceDE/>
              <w:autoSpaceDN/>
              <w:bidi w:val="0"/>
              <w:adjustRightInd/>
              <w:snapToGrid/>
              <w:spacing w:line="300" w:lineRule="exact"/>
              <w:contextualSpacing/>
              <w:jc w:val="center"/>
              <w:textAlignment w:val="auto"/>
              <w:rPr>
                <w:rFonts w:hint="eastAsia" w:eastAsia="方正仿宋_GBK"/>
                <w:b/>
                <w:bCs/>
                <w:sz w:val="21"/>
                <w:szCs w:val="21"/>
                <w:highlight w:val="none"/>
              </w:rPr>
            </w:pPr>
            <w:r>
              <w:rPr>
                <w:rFonts w:hint="eastAsia" w:eastAsia="方正仿宋_GBK"/>
                <w:b/>
                <w:bCs/>
                <w:sz w:val="21"/>
                <w:szCs w:val="21"/>
                <w:highlight w:val="none"/>
              </w:rPr>
              <w:t>专业设置数</w:t>
            </w:r>
          </w:p>
        </w:tc>
        <w:tc>
          <w:tcPr>
            <w:tcW w:w="1516" w:type="dxa"/>
            <w:tcBorders>
              <w:top w:val="single" w:color="auto" w:sz="4" w:space="0"/>
              <w:left w:val="nil"/>
              <w:bottom w:val="single" w:color="auto" w:sz="4" w:space="0"/>
              <w:right w:val="single" w:color="auto" w:sz="4" w:space="0"/>
            </w:tcBorders>
            <w:shd w:val="clear" w:color="auto" w:fill="91ABDF" w:themeFill="accent1" w:themeFillTint="99"/>
            <w:vAlign w:val="center"/>
          </w:tcPr>
          <w:p w14:paraId="222C503B">
            <w:pPr>
              <w:keepNext w:val="0"/>
              <w:keepLines w:val="0"/>
              <w:pageBreakBefore w:val="0"/>
              <w:widowControl w:val="0"/>
              <w:kinsoku/>
              <w:wordWrap/>
              <w:overflowPunct/>
              <w:topLinePunct w:val="0"/>
              <w:autoSpaceDE/>
              <w:autoSpaceDN/>
              <w:bidi w:val="0"/>
              <w:adjustRightInd/>
              <w:snapToGrid/>
              <w:spacing w:line="300" w:lineRule="exact"/>
              <w:contextualSpacing/>
              <w:jc w:val="center"/>
              <w:textAlignment w:val="auto"/>
              <w:rPr>
                <w:rFonts w:hint="eastAsia" w:eastAsia="方正仿宋_GBK"/>
                <w:b/>
                <w:bCs/>
                <w:sz w:val="21"/>
                <w:szCs w:val="21"/>
                <w:highlight w:val="none"/>
              </w:rPr>
            </w:pPr>
            <w:r>
              <w:rPr>
                <w:rFonts w:hint="eastAsia" w:eastAsia="方正仿宋_GBK"/>
                <w:b/>
                <w:bCs/>
                <w:sz w:val="21"/>
                <w:szCs w:val="21"/>
                <w:highlight w:val="none"/>
              </w:rPr>
              <w:t>专业对接支柱产业数</w:t>
            </w:r>
          </w:p>
        </w:tc>
        <w:tc>
          <w:tcPr>
            <w:tcW w:w="2367" w:type="dxa"/>
            <w:vMerge w:val="continue"/>
            <w:tcBorders>
              <w:top w:val="single" w:color="auto" w:sz="4" w:space="0"/>
              <w:left w:val="nil"/>
              <w:bottom w:val="single" w:color="auto" w:sz="4" w:space="0"/>
              <w:right w:val="single" w:color="auto" w:sz="4" w:space="0"/>
            </w:tcBorders>
            <w:shd w:val="clear" w:color="auto" w:fill="91ABDF" w:themeFill="accent1" w:themeFillTint="99"/>
            <w:vAlign w:val="center"/>
          </w:tcPr>
          <w:p w14:paraId="74DDBA0F">
            <w:pPr>
              <w:keepNext w:val="0"/>
              <w:keepLines w:val="0"/>
              <w:pageBreakBefore w:val="0"/>
              <w:kinsoku/>
              <w:wordWrap/>
              <w:overflowPunct/>
              <w:topLinePunct w:val="0"/>
              <w:autoSpaceDE/>
              <w:autoSpaceDN/>
              <w:bidi w:val="0"/>
              <w:adjustRightInd/>
              <w:snapToGrid/>
              <w:spacing w:line="400" w:lineRule="exact"/>
              <w:ind w:firstLine="0" w:firstLineChars="0"/>
              <w:rPr>
                <w:rFonts w:hint="eastAsia" w:ascii="宋体" w:hAnsi="宋体" w:eastAsia="宋体" w:cs="宋体"/>
                <w:sz w:val="21"/>
                <w:szCs w:val="21"/>
              </w:rPr>
            </w:pPr>
          </w:p>
        </w:tc>
        <w:tc>
          <w:tcPr>
            <w:tcW w:w="1943" w:type="dxa"/>
            <w:vMerge w:val="continue"/>
            <w:tcBorders>
              <w:top w:val="single" w:color="auto" w:sz="4" w:space="0"/>
              <w:left w:val="nil"/>
              <w:bottom w:val="single" w:color="auto" w:sz="4" w:space="0"/>
              <w:right w:val="single" w:color="auto" w:sz="4" w:space="0"/>
            </w:tcBorders>
            <w:shd w:val="clear" w:color="auto" w:fill="91ABDF" w:themeFill="accent1" w:themeFillTint="99"/>
            <w:vAlign w:val="center"/>
          </w:tcPr>
          <w:p w14:paraId="103593DE">
            <w:pPr>
              <w:keepNext w:val="0"/>
              <w:keepLines w:val="0"/>
              <w:pageBreakBefore w:val="0"/>
              <w:kinsoku/>
              <w:wordWrap/>
              <w:overflowPunct/>
              <w:topLinePunct w:val="0"/>
              <w:autoSpaceDE/>
              <w:autoSpaceDN/>
              <w:bidi w:val="0"/>
              <w:adjustRightInd/>
              <w:snapToGrid/>
              <w:spacing w:line="400" w:lineRule="exact"/>
              <w:ind w:firstLine="0" w:firstLineChars="0"/>
              <w:rPr>
                <w:rFonts w:hint="eastAsia" w:ascii="宋体" w:hAnsi="宋体" w:eastAsia="宋体" w:cs="宋体"/>
                <w:sz w:val="21"/>
                <w:szCs w:val="21"/>
              </w:rPr>
            </w:pPr>
          </w:p>
        </w:tc>
      </w:tr>
      <w:tr w14:paraId="64DC8CE9">
        <w:tblPrEx>
          <w:tblBorders>
            <w:top w:val="single" w:color="auto" w:sz="4" w:space="0"/>
            <w:left w:val="single" w:color="auto" w:sz="4" w:space="0"/>
            <w:bottom w:val="single" w:color="auto" w:sz="4" w:space="0"/>
            <w:right w:val="single" w:color="auto" w:sz="4" w:space="0"/>
            <w:insideH w:val="outset" w:color="auto" w:sz="6" w:space="0"/>
            <w:insideV w:val="outset" w:color="auto" w:sz="6" w:space="0"/>
          </w:tblBorders>
          <w:tblCellMar>
            <w:top w:w="0" w:type="dxa"/>
            <w:left w:w="108" w:type="dxa"/>
            <w:bottom w:w="0" w:type="dxa"/>
            <w:right w:w="108" w:type="dxa"/>
          </w:tblCellMar>
        </w:tblPrEx>
        <w:trPr>
          <w:trHeight w:val="1900" w:hRule="atLeast"/>
          <w:jc w:val="right"/>
        </w:trPr>
        <w:tc>
          <w:tcPr>
            <w:tcW w:w="1374" w:type="dxa"/>
            <w:tcBorders>
              <w:top w:val="single" w:color="auto" w:sz="4" w:space="0"/>
              <w:left w:val="single" w:color="auto" w:sz="4" w:space="0"/>
              <w:bottom w:val="single" w:color="auto" w:sz="4" w:space="0"/>
              <w:right w:val="single" w:color="auto" w:sz="4" w:space="0"/>
            </w:tcBorders>
            <w:shd w:val="clear" w:color="auto" w:fill="DBE3F4" w:themeFill="accent1" w:themeFillTint="32"/>
            <w:vAlign w:val="center"/>
          </w:tcPr>
          <w:p w14:paraId="671B68EB">
            <w:pPr>
              <w:keepNext w:val="0"/>
              <w:keepLines w:val="0"/>
              <w:pageBreakBefore w:val="0"/>
              <w:kinsoku/>
              <w:wordWrap/>
              <w:overflowPunct/>
              <w:topLinePunct w:val="0"/>
              <w:autoSpaceDE/>
              <w:autoSpaceDN/>
              <w:bidi w:val="0"/>
              <w:adjustRightInd/>
              <w:snapToGrid/>
              <w:spacing w:line="300" w:lineRule="exact"/>
              <w:ind w:left="0" w:leftChars="0" w:right="0" w:rightChars="0" w:firstLine="0" w:firstLineChars="0"/>
              <w:jc w:val="center"/>
              <w:rPr>
                <w:rFonts w:hint="default" w:ascii="Times New Roman" w:hAnsi="Times New Roman" w:eastAsia="方正仿宋_GBK" w:cs="Times New Roman"/>
                <w:bCs/>
                <w:snapToGrid/>
                <w:color w:val="auto"/>
                <w:spacing w:val="0"/>
                <w:w w:val="100"/>
                <w:kern w:val="2"/>
                <w:position w:val="0"/>
                <w:sz w:val="21"/>
                <w:szCs w:val="21"/>
                <w:u w:val="none" w:color="auto"/>
                <w:vertAlign w:val="baseline"/>
                <w:lang w:val="en-US" w:eastAsia="zh-CN" w:bidi="ar-SA"/>
              </w:rPr>
            </w:pPr>
            <w:r>
              <w:rPr>
                <w:rFonts w:hint="default" w:ascii="Times New Roman" w:hAnsi="Times New Roman" w:eastAsia="方正仿宋_GBK" w:cs="Times New Roman"/>
                <w:bCs/>
                <w:sz w:val="21"/>
                <w:szCs w:val="21"/>
              </w:rPr>
              <w:t>2024</w:t>
            </w:r>
          </w:p>
        </w:tc>
        <w:tc>
          <w:tcPr>
            <w:tcW w:w="1157" w:type="dxa"/>
            <w:tcBorders>
              <w:top w:val="single" w:color="auto" w:sz="4" w:space="0"/>
              <w:left w:val="nil"/>
              <w:bottom w:val="single" w:color="auto" w:sz="4" w:space="0"/>
              <w:right w:val="single" w:color="auto" w:sz="4" w:space="0"/>
            </w:tcBorders>
            <w:shd w:val="clear" w:color="auto" w:fill="DBE3F4" w:themeFill="accent1" w:themeFillTint="32"/>
            <w:vAlign w:val="center"/>
          </w:tcPr>
          <w:p w14:paraId="23E307AF">
            <w:pPr>
              <w:keepNext w:val="0"/>
              <w:keepLines w:val="0"/>
              <w:pageBreakBefore w:val="0"/>
              <w:kinsoku/>
              <w:wordWrap/>
              <w:overflowPunct/>
              <w:topLinePunct w:val="0"/>
              <w:autoSpaceDE/>
              <w:autoSpaceDN/>
              <w:bidi w:val="0"/>
              <w:adjustRightInd/>
              <w:snapToGrid/>
              <w:spacing w:line="300" w:lineRule="exact"/>
              <w:ind w:left="0" w:leftChars="0" w:right="0" w:rightChars="0" w:firstLine="0" w:firstLineChars="0"/>
              <w:jc w:val="center"/>
              <w:rPr>
                <w:rFonts w:hint="default" w:ascii="Times New Roman" w:hAnsi="Times New Roman" w:eastAsia="方正仿宋_GBK" w:cs="Times New Roman"/>
                <w:bCs/>
                <w:snapToGrid/>
                <w:color w:val="auto"/>
                <w:spacing w:val="0"/>
                <w:w w:val="100"/>
                <w:kern w:val="2"/>
                <w:position w:val="0"/>
                <w:sz w:val="21"/>
                <w:szCs w:val="21"/>
                <w:u w:val="none" w:color="auto"/>
                <w:vertAlign w:val="baseline"/>
                <w:lang w:val="en-US" w:eastAsia="zh-CN" w:bidi="ar-SA"/>
              </w:rPr>
            </w:pPr>
            <w:r>
              <w:rPr>
                <w:rFonts w:hint="default" w:ascii="Times New Roman" w:hAnsi="Times New Roman" w:eastAsia="方正仿宋_GBK" w:cs="Times New Roman"/>
                <w:bCs/>
                <w:sz w:val="21"/>
                <w:szCs w:val="21"/>
              </w:rPr>
              <w:t>24</w:t>
            </w:r>
          </w:p>
        </w:tc>
        <w:tc>
          <w:tcPr>
            <w:tcW w:w="1516" w:type="dxa"/>
            <w:tcBorders>
              <w:top w:val="single" w:color="auto" w:sz="4" w:space="0"/>
              <w:left w:val="nil"/>
              <w:bottom w:val="single" w:color="auto" w:sz="4" w:space="0"/>
              <w:right w:val="single" w:color="auto" w:sz="4" w:space="0"/>
            </w:tcBorders>
            <w:shd w:val="clear" w:color="auto" w:fill="DBE3F4" w:themeFill="accent1" w:themeFillTint="32"/>
            <w:vAlign w:val="center"/>
          </w:tcPr>
          <w:p w14:paraId="20C8A200">
            <w:pPr>
              <w:keepNext w:val="0"/>
              <w:keepLines w:val="0"/>
              <w:pageBreakBefore w:val="0"/>
              <w:kinsoku/>
              <w:wordWrap/>
              <w:overflowPunct/>
              <w:topLinePunct w:val="0"/>
              <w:autoSpaceDE/>
              <w:autoSpaceDN/>
              <w:bidi w:val="0"/>
              <w:adjustRightInd/>
              <w:snapToGrid/>
              <w:spacing w:line="300" w:lineRule="exact"/>
              <w:ind w:left="0" w:leftChars="0" w:right="0" w:rightChars="0" w:firstLine="0" w:firstLineChars="0"/>
              <w:jc w:val="center"/>
              <w:rPr>
                <w:rFonts w:hint="default" w:ascii="Times New Roman" w:hAnsi="Times New Roman" w:eastAsia="方正仿宋_GBK" w:cs="Times New Roman"/>
                <w:bCs/>
                <w:snapToGrid/>
                <w:color w:val="auto"/>
                <w:spacing w:val="0"/>
                <w:w w:val="100"/>
                <w:kern w:val="2"/>
                <w:position w:val="0"/>
                <w:sz w:val="21"/>
                <w:szCs w:val="21"/>
                <w:u w:val="none" w:color="auto"/>
                <w:vertAlign w:val="baseline"/>
                <w:lang w:val="en-US" w:eastAsia="zh-CN" w:bidi="ar-SA"/>
              </w:rPr>
            </w:pPr>
            <w:r>
              <w:rPr>
                <w:rFonts w:hint="default" w:ascii="Times New Roman" w:hAnsi="Times New Roman" w:eastAsia="方正仿宋_GBK" w:cs="Times New Roman"/>
                <w:bCs/>
                <w:sz w:val="21"/>
                <w:szCs w:val="21"/>
                <w:lang w:val="en-US" w:eastAsia="zh-CN"/>
              </w:rPr>
              <w:t>9</w:t>
            </w:r>
          </w:p>
        </w:tc>
        <w:tc>
          <w:tcPr>
            <w:tcW w:w="2367" w:type="dxa"/>
            <w:tcBorders>
              <w:top w:val="single" w:color="auto" w:sz="4" w:space="0"/>
              <w:left w:val="nil"/>
              <w:bottom w:val="single" w:color="auto" w:sz="4" w:space="0"/>
              <w:right w:val="single" w:color="auto" w:sz="4" w:space="0"/>
            </w:tcBorders>
            <w:shd w:val="clear" w:color="auto" w:fill="DBE3F4" w:themeFill="accent1" w:themeFillTint="32"/>
            <w:vAlign w:val="center"/>
          </w:tcPr>
          <w:p w14:paraId="1FF3639B">
            <w:pPr>
              <w:keepNext w:val="0"/>
              <w:keepLines w:val="0"/>
              <w:pageBreakBefore w:val="0"/>
              <w:kinsoku/>
              <w:wordWrap/>
              <w:overflowPunct/>
              <w:topLinePunct w:val="0"/>
              <w:autoSpaceDE/>
              <w:autoSpaceDN/>
              <w:bidi w:val="0"/>
              <w:adjustRightInd/>
              <w:snapToGrid/>
              <w:spacing w:line="300" w:lineRule="exact"/>
              <w:ind w:firstLine="0" w:firstLineChars="0"/>
              <w:jc w:val="center"/>
              <w:rPr>
                <w:rFonts w:hint="default" w:ascii="Times New Roman" w:hAnsi="Times New Roman" w:eastAsia="方正仿宋_GBK" w:cs="Times New Roman"/>
                <w:bCs/>
                <w:sz w:val="21"/>
                <w:szCs w:val="21"/>
              </w:rPr>
            </w:pPr>
            <w:r>
              <w:rPr>
                <w:rFonts w:hint="default" w:ascii="Times New Roman" w:hAnsi="Times New Roman" w:eastAsia="方正仿宋_GBK" w:cs="Times New Roman"/>
                <w:bCs/>
                <w:sz w:val="21"/>
                <w:szCs w:val="21"/>
              </w:rPr>
              <w:t>智能网联汽车技术应用</w:t>
            </w:r>
          </w:p>
          <w:p w14:paraId="32388395">
            <w:pPr>
              <w:keepNext w:val="0"/>
              <w:keepLines w:val="0"/>
              <w:pageBreakBefore w:val="0"/>
              <w:kinsoku/>
              <w:wordWrap/>
              <w:overflowPunct/>
              <w:topLinePunct w:val="0"/>
              <w:autoSpaceDE/>
              <w:autoSpaceDN/>
              <w:bidi w:val="0"/>
              <w:adjustRightInd/>
              <w:snapToGrid/>
              <w:spacing w:line="300" w:lineRule="exact"/>
              <w:ind w:firstLine="0" w:firstLineChars="0"/>
              <w:jc w:val="center"/>
              <w:rPr>
                <w:rFonts w:hint="default" w:ascii="Times New Roman" w:hAnsi="Times New Roman" w:eastAsia="方正仿宋_GBK" w:cs="Times New Roman"/>
                <w:bCs/>
                <w:sz w:val="21"/>
                <w:szCs w:val="21"/>
              </w:rPr>
            </w:pPr>
            <w:r>
              <w:rPr>
                <w:rFonts w:hint="default" w:ascii="Times New Roman" w:hAnsi="Times New Roman" w:eastAsia="方正仿宋_GBK" w:cs="Times New Roman"/>
                <w:bCs/>
                <w:sz w:val="21"/>
                <w:szCs w:val="21"/>
              </w:rPr>
              <w:t>工业机器人应用与维护</w:t>
            </w:r>
          </w:p>
          <w:p w14:paraId="78C7122A">
            <w:pPr>
              <w:keepNext w:val="0"/>
              <w:keepLines w:val="0"/>
              <w:pageBreakBefore w:val="0"/>
              <w:kinsoku/>
              <w:wordWrap/>
              <w:overflowPunct/>
              <w:topLinePunct w:val="0"/>
              <w:autoSpaceDE/>
              <w:autoSpaceDN/>
              <w:bidi w:val="0"/>
              <w:adjustRightInd/>
              <w:snapToGrid/>
              <w:spacing w:line="300" w:lineRule="exact"/>
              <w:ind w:firstLine="0" w:firstLineChars="0"/>
              <w:jc w:val="center"/>
              <w:rPr>
                <w:rFonts w:hint="default" w:ascii="Times New Roman" w:hAnsi="Times New Roman" w:eastAsia="方正仿宋_GBK" w:cs="Times New Roman"/>
                <w:bCs/>
                <w:sz w:val="21"/>
                <w:szCs w:val="21"/>
              </w:rPr>
            </w:pPr>
            <w:r>
              <w:rPr>
                <w:rFonts w:hint="default" w:ascii="Times New Roman" w:hAnsi="Times New Roman" w:eastAsia="方正仿宋_GBK" w:cs="Times New Roman"/>
                <w:bCs/>
                <w:sz w:val="21"/>
                <w:szCs w:val="21"/>
              </w:rPr>
              <w:t>智能制造技术应用</w:t>
            </w:r>
          </w:p>
          <w:p w14:paraId="5AE2F358">
            <w:pPr>
              <w:keepNext w:val="0"/>
              <w:keepLines w:val="0"/>
              <w:pageBreakBefore w:val="0"/>
              <w:kinsoku/>
              <w:wordWrap/>
              <w:overflowPunct/>
              <w:topLinePunct w:val="0"/>
              <w:autoSpaceDE/>
              <w:autoSpaceDN/>
              <w:bidi w:val="0"/>
              <w:adjustRightInd/>
              <w:snapToGrid/>
              <w:spacing w:line="300" w:lineRule="exact"/>
              <w:ind w:firstLine="0" w:firstLineChars="0"/>
              <w:jc w:val="center"/>
              <w:rPr>
                <w:rFonts w:hint="default" w:ascii="Times New Roman" w:hAnsi="Times New Roman" w:eastAsia="方正仿宋_GBK" w:cs="Times New Roman"/>
                <w:bCs/>
                <w:sz w:val="21"/>
                <w:szCs w:val="21"/>
              </w:rPr>
            </w:pPr>
            <w:r>
              <w:rPr>
                <w:rFonts w:hint="default" w:ascii="Times New Roman" w:hAnsi="Times New Roman" w:eastAsia="方正仿宋_GBK" w:cs="Times New Roman"/>
                <w:bCs/>
                <w:sz w:val="21"/>
                <w:szCs w:val="21"/>
              </w:rPr>
              <w:t>机电一体化技术</w:t>
            </w:r>
          </w:p>
          <w:p w14:paraId="470D8A9D">
            <w:pPr>
              <w:keepNext w:val="0"/>
              <w:keepLines w:val="0"/>
              <w:pageBreakBefore w:val="0"/>
              <w:kinsoku/>
              <w:wordWrap/>
              <w:overflowPunct/>
              <w:topLinePunct w:val="0"/>
              <w:autoSpaceDE/>
              <w:autoSpaceDN/>
              <w:bidi w:val="0"/>
              <w:adjustRightInd/>
              <w:snapToGrid/>
              <w:spacing w:line="300" w:lineRule="exact"/>
              <w:ind w:firstLine="0" w:firstLineChars="0"/>
              <w:jc w:val="center"/>
              <w:rPr>
                <w:rFonts w:hint="default" w:ascii="Times New Roman" w:hAnsi="Times New Roman" w:eastAsia="方正仿宋_GBK" w:cs="Times New Roman"/>
                <w:bCs/>
                <w:sz w:val="21"/>
                <w:szCs w:val="21"/>
              </w:rPr>
            </w:pPr>
            <w:r>
              <w:rPr>
                <w:rFonts w:hint="default" w:ascii="Times New Roman" w:hAnsi="Times New Roman" w:eastAsia="方正仿宋_GBK" w:cs="Times New Roman"/>
                <w:bCs/>
                <w:sz w:val="21"/>
                <w:szCs w:val="21"/>
              </w:rPr>
              <w:t>云计算技术应用</w:t>
            </w:r>
          </w:p>
          <w:p w14:paraId="77725BBB">
            <w:pPr>
              <w:keepNext w:val="0"/>
              <w:keepLines w:val="0"/>
              <w:pageBreakBefore w:val="0"/>
              <w:kinsoku/>
              <w:wordWrap/>
              <w:overflowPunct/>
              <w:topLinePunct w:val="0"/>
              <w:autoSpaceDE/>
              <w:autoSpaceDN/>
              <w:bidi w:val="0"/>
              <w:adjustRightInd/>
              <w:snapToGrid/>
              <w:spacing w:line="300" w:lineRule="exact"/>
              <w:ind w:left="0" w:leftChars="0" w:right="0" w:rightChars="0" w:firstLine="0" w:firstLineChars="0"/>
              <w:jc w:val="center"/>
              <w:rPr>
                <w:rFonts w:hint="default" w:ascii="Times New Roman" w:hAnsi="Times New Roman" w:eastAsia="方正仿宋_GBK" w:cs="Times New Roman"/>
                <w:bCs/>
                <w:snapToGrid/>
                <w:color w:val="auto"/>
                <w:spacing w:val="0"/>
                <w:w w:val="100"/>
                <w:kern w:val="2"/>
                <w:position w:val="0"/>
                <w:sz w:val="21"/>
                <w:szCs w:val="21"/>
                <w:u w:val="none" w:color="auto"/>
                <w:vertAlign w:val="baseline"/>
                <w:lang w:val="en-US" w:eastAsia="zh-CN" w:bidi="ar-SA"/>
              </w:rPr>
            </w:pPr>
            <w:r>
              <w:rPr>
                <w:rFonts w:hint="default" w:ascii="Times New Roman" w:hAnsi="Times New Roman" w:eastAsia="方正仿宋_GBK" w:cs="Times New Roman"/>
                <w:bCs/>
                <w:sz w:val="21"/>
                <w:szCs w:val="21"/>
              </w:rPr>
              <w:t>美容美发与造型</w:t>
            </w:r>
          </w:p>
        </w:tc>
        <w:tc>
          <w:tcPr>
            <w:tcW w:w="1943" w:type="dxa"/>
            <w:tcBorders>
              <w:top w:val="single" w:color="auto" w:sz="4" w:space="0"/>
              <w:left w:val="nil"/>
              <w:bottom w:val="single" w:color="auto" w:sz="4" w:space="0"/>
              <w:right w:val="single" w:color="auto" w:sz="4" w:space="0"/>
            </w:tcBorders>
            <w:shd w:val="clear" w:color="auto" w:fill="DBE3F4" w:themeFill="accent1" w:themeFillTint="32"/>
            <w:vAlign w:val="center"/>
          </w:tcPr>
          <w:p w14:paraId="29BCF7A4">
            <w:pPr>
              <w:keepNext w:val="0"/>
              <w:keepLines w:val="0"/>
              <w:pageBreakBefore w:val="0"/>
              <w:kinsoku/>
              <w:wordWrap/>
              <w:overflowPunct/>
              <w:topLinePunct w:val="0"/>
              <w:autoSpaceDE/>
              <w:autoSpaceDN/>
              <w:bidi w:val="0"/>
              <w:adjustRightInd/>
              <w:snapToGrid/>
              <w:spacing w:line="300" w:lineRule="exact"/>
              <w:ind w:left="0" w:leftChars="0" w:right="0" w:rightChars="0" w:firstLine="0" w:firstLineChars="0"/>
              <w:jc w:val="center"/>
              <w:rPr>
                <w:rFonts w:hint="default" w:ascii="Times New Roman" w:hAnsi="Times New Roman" w:eastAsia="方正仿宋_GBK" w:cs="Times New Roman"/>
                <w:bCs/>
                <w:snapToGrid/>
                <w:color w:val="auto"/>
                <w:spacing w:val="0"/>
                <w:w w:val="100"/>
                <w:kern w:val="2"/>
                <w:position w:val="0"/>
                <w:sz w:val="21"/>
                <w:szCs w:val="21"/>
                <w:u w:val="none" w:color="auto"/>
                <w:vertAlign w:val="baseline"/>
                <w:lang w:val="en-US" w:eastAsia="zh-CN" w:bidi="ar-SA"/>
              </w:rPr>
            </w:pPr>
            <w:r>
              <w:rPr>
                <w:rFonts w:hint="eastAsia" w:ascii="Times New Roman" w:hAnsi="Times New Roman" w:eastAsia="方正仿宋_GBK" w:cs="Times New Roman"/>
                <w:bCs/>
                <w:snapToGrid/>
                <w:color w:val="auto"/>
                <w:spacing w:val="0"/>
                <w:w w:val="100"/>
                <w:kern w:val="2"/>
                <w:position w:val="0"/>
                <w:sz w:val="21"/>
                <w:szCs w:val="21"/>
                <w:u w:val="none" w:color="auto"/>
                <w:vertAlign w:val="baseline"/>
                <w:lang w:val="en-US" w:eastAsia="zh-CN" w:bidi="ar-SA"/>
              </w:rPr>
              <w:t>/</w:t>
            </w:r>
          </w:p>
        </w:tc>
      </w:tr>
      <w:tr w14:paraId="7B6BA19D">
        <w:tblPrEx>
          <w:tblBorders>
            <w:top w:val="single" w:color="auto" w:sz="4" w:space="0"/>
            <w:left w:val="single" w:color="auto" w:sz="4" w:space="0"/>
            <w:bottom w:val="single" w:color="auto" w:sz="4" w:space="0"/>
            <w:right w:val="single" w:color="auto" w:sz="4" w:space="0"/>
            <w:insideH w:val="outset" w:color="auto" w:sz="6" w:space="0"/>
            <w:insideV w:val="outset" w:color="auto" w:sz="6" w:space="0"/>
          </w:tblBorders>
          <w:tblCellMar>
            <w:top w:w="0" w:type="dxa"/>
            <w:left w:w="108" w:type="dxa"/>
            <w:bottom w:w="0" w:type="dxa"/>
            <w:right w:w="108" w:type="dxa"/>
          </w:tblCellMar>
        </w:tblPrEx>
        <w:trPr>
          <w:trHeight w:val="1244" w:hRule="atLeast"/>
          <w:jc w:val="right"/>
        </w:trPr>
        <w:tc>
          <w:tcPr>
            <w:tcW w:w="1374" w:type="dxa"/>
            <w:tcBorders>
              <w:top w:val="single" w:color="auto" w:sz="4" w:space="0"/>
              <w:left w:val="single" w:color="auto" w:sz="4" w:space="0"/>
              <w:bottom w:val="single" w:color="auto" w:sz="4" w:space="0"/>
              <w:right w:val="single" w:color="auto" w:sz="4" w:space="0"/>
            </w:tcBorders>
            <w:shd w:val="clear" w:color="auto" w:fill="DBE3F4" w:themeFill="accent1" w:themeFillTint="32"/>
            <w:vAlign w:val="center"/>
          </w:tcPr>
          <w:p w14:paraId="20FBFF96">
            <w:pPr>
              <w:keepNext w:val="0"/>
              <w:keepLines w:val="0"/>
              <w:pageBreakBefore w:val="0"/>
              <w:widowControl/>
              <w:suppressLineNumbers w:val="0"/>
              <w:suppressAutoHyphens w:val="0"/>
              <w:kinsoku/>
              <w:wordWrap/>
              <w:overflowPunct/>
              <w:topLinePunct w:val="0"/>
              <w:autoSpaceDE/>
              <w:autoSpaceDN/>
              <w:bidi w:val="0"/>
              <w:adjustRightInd/>
              <w:snapToGrid/>
              <w:spacing w:before="0" w:beforeAutospacing="0" w:after="0" w:afterAutospacing="0" w:line="300" w:lineRule="exact"/>
              <w:ind w:firstLine="0" w:firstLineChars="0"/>
              <w:jc w:val="center"/>
              <w:textAlignment w:val="center"/>
              <w:rPr>
                <w:rFonts w:hint="default" w:ascii="Times New Roman" w:hAnsi="Times New Roman" w:eastAsia="方正仿宋_GBK" w:cs="Times New Roman"/>
                <w:spacing w:val="0"/>
                <w:kern w:val="2"/>
                <w:sz w:val="21"/>
                <w:szCs w:val="21"/>
                <w:lang w:eastAsia="zh-CN" w:bidi="ar-SA"/>
              </w:rPr>
            </w:pPr>
            <w:r>
              <w:rPr>
                <w:rFonts w:hint="default" w:ascii="Times New Roman" w:hAnsi="Times New Roman" w:eastAsia="方正仿宋_GBK" w:cs="Times New Roman"/>
                <w:spacing w:val="0"/>
                <w:kern w:val="0"/>
                <w:sz w:val="21"/>
                <w:szCs w:val="21"/>
                <w:lang w:eastAsia="zh-CN" w:bidi="ar-SA"/>
              </w:rPr>
              <w:t>2025</w:t>
            </w:r>
          </w:p>
        </w:tc>
        <w:tc>
          <w:tcPr>
            <w:tcW w:w="1157" w:type="dxa"/>
            <w:tcBorders>
              <w:top w:val="single" w:color="auto" w:sz="4" w:space="0"/>
              <w:left w:val="nil"/>
              <w:bottom w:val="single" w:color="auto" w:sz="4" w:space="0"/>
              <w:right w:val="single" w:color="auto" w:sz="4" w:space="0"/>
            </w:tcBorders>
            <w:shd w:val="clear" w:color="auto" w:fill="DBE3F4" w:themeFill="accent1" w:themeFillTint="32"/>
            <w:vAlign w:val="center"/>
          </w:tcPr>
          <w:p w14:paraId="65901F34">
            <w:pPr>
              <w:keepNext w:val="0"/>
              <w:keepLines w:val="0"/>
              <w:pageBreakBefore w:val="0"/>
              <w:widowControl/>
              <w:suppressLineNumbers w:val="0"/>
              <w:suppressAutoHyphens w:val="0"/>
              <w:kinsoku/>
              <w:wordWrap/>
              <w:overflowPunct/>
              <w:topLinePunct w:val="0"/>
              <w:autoSpaceDE/>
              <w:autoSpaceDN/>
              <w:bidi w:val="0"/>
              <w:adjustRightInd/>
              <w:snapToGrid/>
              <w:spacing w:before="0" w:beforeAutospacing="0" w:after="0" w:afterAutospacing="0" w:line="300" w:lineRule="exact"/>
              <w:ind w:left="0" w:right="0" w:firstLine="0" w:firstLineChars="0"/>
              <w:jc w:val="center"/>
              <w:textAlignment w:val="center"/>
              <w:rPr>
                <w:rFonts w:hint="default" w:ascii="Times New Roman" w:hAnsi="Times New Roman" w:eastAsia="方正仿宋_GBK" w:cs="Times New Roman"/>
                <w:spacing w:val="0"/>
                <w:kern w:val="0"/>
                <w:sz w:val="21"/>
                <w:szCs w:val="21"/>
                <w:lang w:val="en-US" w:eastAsia="zh-CN"/>
              </w:rPr>
            </w:pPr>
            <w:r>
              <w:rPr>
                <w:rFonts w:hint="default" w:ascii="Times New Roman" w:hAnsi="Times New Roman" w:eastAsia="方正仿宋_GBK" w:cs="Times New Roman"/>
                <w:spacing w:val="0"/>
                <w:kern w:val="0"/>
                <w:sz w:val="21"/>
                <w:szCs w:val="21"/>
                <w:lang w:val="en-US" w:eastAsia="zh-CN"/>
              </w:rPr>
              <w:t>22</w:t>
            </w:r>
          </w:p>
        </w:tc>
        <w:tc>
          <w:tcPr>
            <w:tcW w:w="1516" w:type="dxa"/>
            <w:tcBorders>
              <w:top w:val="single" w:color="auto" w:sz="4" w:space="0"/>
              <w:left w:val="nil"/>
              <w:bottom w:val="single" w:color="auto" w:sz="4" w:space="0"/>
              <w:right w:val="single" w:color="auto" w:sz="4" w:space="0"/>
            </w:tcBorders>
            <w:shd w:val="clear" w:color="auto" w:fill="DBE3F4" w:themeFill="accent1" w:themeFillTint="32"/>
            <w:vAlign w:val="center"/>
          </w:tcPr>
          <w:p w14:paraId="1A4CB0DF">
            <w:pPr>
              <w:keepNext w:val="0"/>
              <w:keepLines w:val="0"/>
              <w:pageBreakBefore w:val="0"/>
              <w:widowControl/>
              <w:suppressLineNumbers w:val="0"/>
              <w:suppressAutoHyphens w:val="0"/>
              <w:kinsoku/>
              <w:wordWrap/>
              <w:overflowPunct/>
              <w:topLinePunct w:val="0"/>
              <w:autoSpaceDE/>
              <w:autoSpaceDN/>
              <w:bidi w:val="0"/>
              <w:adjustRightInd/>
              <w:snapToGrid/>
              <w:spacing w:before="0" w:beforeAutospacing="0" w:after="0" w:afterAutospacing="0" w:line="300" w:lineRule="exact"/>
              <w:ind w:left="0" w:right="0" w:firstLine="0" w:firstLineChars="0"/>
              <w:jc w:val="center"/>
              <w:textAlignment w:val="center"/>
              <w:rPr>
                <w:rFonts w:hint="default" w:ascii="Times New Roman" w:hAnsi="Times New Roman" w:eastAsia="方正仿宋_GBK" w:cs="Times New Roman"/>
                <w:spacing w:val="0"/>
                <w:kern w:val="0"/>
                <w:sz w:val="21"/>
                <w:szCs w:val="21"/>
                <w:lang w:val="en-US" w:eastAsia="zh-CN"/>
              </w:rPr>
            </w:pPr>
            <w:r>
              <w:rPr>
                <w:rFonts w:hint="default" w:ascii="Times New Roman" w:hAnsi="Times New Roman" w:eastAsia="方正仿宋_GBK" w:cs="Times New Roman"/>
                <w:spacing w:val="0"/>
                <w:kern w:val="0"/>
                <w:sz w:val="21"/>
                <w:szCs w:val="21"/>
                <w:lang w:val="en-US" w:eastAsia="zh-CN"/>
              </w:rPr>
              <w:t>10</w:t>
            </w:r>
          </w:p>
        </w:tc>
        <w:tc>
          <w:tcPr>
            <w:tcW w:w="2367" w:type="dxa"/>
            <w:tcBorders>
              <w:top w:val="single" w:color="auto" w:sz="4" w:space="0"/>
              <w:left w:val="nil"/>
              <w:bottom w:val="single" w:color="auto" w:sz="4" w:space="0"/>
              <w:right w:val="single" w:color="auto" w:sz="4" w:space="0"/>
            </w:tcBorders>
            <w:shd w:val="clear" w:color="auto" w:fill="DBE3F4" w:themeFill="accent1" w:themeFillTint="32"/>
            <w:vAlign w:val="center"/>
          </w:tcPr>
          <w:p w14:paraId="64AA6CDF">
            <w:pPr>
              <w:keepNext w:val="0"/>
              <w:keepLines w:val="0"/>
              <w:pageBreakBefore w:val="0"/>
              <w:widowControl/>
              <w:suppressLineNumbers w:val="0"/>
              <w:suppressAutoHyphens w:val="0"/>
              <w:kinsoku/>
              <w:wordWrap/>
              <w:overflowPunct/>
              <w:topLinePunct w:val="0"/>
              <w:autoSpaceDE/>
              <w:autoSpaceDN/>
              <w:bidi w:val="0"/>
              <w:adjustRightInd/>
              <w:snapToGrid/>
              <w:spacing w:before="0" w:beforeAutospacing="0" w:after="0" w:afterAutospacing="0" w:line="300" w:lineRule="exact"/>
              <w:ind w:left="0" w:right="0" w:firstLine="0" w:firstLineChars="0"/>
              <w:jc w:val="center"/>
              <w:textAlignment w:val="center"/>
              <w:rPr>
                <w:rFonts w:hint="default" w:ascii="Times New Roman" w:hAnsi="Times New Roman" w:eastAsia="方正仿宋_GBK" w:cs="Times New Roman"/>
                <w:spacing w:val="0"/>
                <w:kern w:val="0"/>
                <w:sz w:val="21"/>
                <w:szCs w:val="21"/>
                <w:lang w:val="en-US" w:eastAsia="zh-CN"/>
              </w:rPr>
            </w:pPr>
            <w:r>
              <w:rPr>
                <w:rFonts w:hint="default" w:ascii="Times New Roman" w:hAnsi="Times New Roman" w:eastAsia="方正仿宋_GBK" w:cs="Times New Roman"/>
                <w:spacing w:val="0"/>
                <w:kern w:val="0"/>
                <w:sz w:val="21"/>
                <w:szCs w:val="21"/>
                <w:lang w:val="en-US" w:eastAsia="zh-CN"/>
              </w:rPr>
              <w:t>智能装备安装与调试</w:t>
            </w:r>
          </w:p>
          <w:p w14:paraId="56EDFA70">
            <w:pPr>
              <w:keepNext w:val="0"/>
              <w:keepLines w:val="0"/>
              <w:pageBreakBefore w:val="0"/>
              <w:widowControl/>
              <w:suppressLineNumbers w:val="0"/>
              <w:suppressAutoHyphens w:val="0"/>
              <w:kinsoku/>
              <w:wordWrap/>
              <w:overflowPunct/>
              <w:topLinePunct w:val="0"/>
              <w:autoSpaceDE/>
              <w:autoSpaceDN/>
              <w:bidi w:val="0"/>
              <w:adjustRightInd/>
              <w:snapToGrid/>
              <w:spacing w:before="0" w:beforeAutospacing="0" w:after="0" w:afterAutospacing="0" w:line="300" w:lineRule="exact"/>
              <w:ind w:left="0" w:right="0" w:firstLine="0" w:firstLineChars="0"/>
              <w:jc w:val="center"/>
              <w:textAlignment w:val="center"/>
              <w:rPr>
                <w:rFonts w:hint="default" w:ascii="Times New Roman" w:hAnsi="Times New Roman" w:eastAsia="方正仿宋_GBK" w:cs="Times New Roman"/>
                <w:spacing w:val="0"/>
                <w:kern w:val="0"/>
                <w:sz w:val="21"/>
                <w:szCs w:val="21"/>
                <w:lang w:val="en-US" w:eastAsia="zh-CN"/>
              </w:rPr>
            </w:pPr>
            <w:r>
              <w:rPr>
                <w:rFonts w:hint="default" w:ascii="Times New Roman" w:hAnsi="Times New Roman" w:eastAsia="方正仿宋_GBK" w:cs="Times New Roman"/>
                <w:spacing w:val="0"/>
                <w:kern w:val="0"/>
                <w:sz w:val="21"/>
                <w:szCs w:val="21"/>
                <w:lang w:val="en-US" w:eastAsia="zh-CN"/>
              </w:rPr>
              <w:t>美术绘画</w:t>
            </w:r>
          </w:p>
        </w:tc>
        <w:tc>
          <w:tcPr>
            <w:tcW w:w="1943" w:type="dxa"/>
            <w:tcBorders>
              <w:top w:val="single" w:color="auto" w:sz="4" w:space="0"/>
              <w:left w:val="nil"/>
              <w:bottom w:val="single" w:color="auto" w:sz="4" w:space="0"/>
              <w:right w:val="single" w:color="auto" w:sz="4" w:space="0"/>
            </w:tcBorders>
            <w:shd w:val="clear" w:color="auto" w:fill="DBE3F4" w:themeFill="accent1" w:themeFillTint="32"/>
            <w:vAlign w:val="center"/>
          </w:tcPr>
          <w:p w14:paraId="51E50770">
            <w:pPr>
              <w:keepNext w:val="0"/>
              <w:keepLines w:val="0"/>
              <w:pageBreakBefore w:val="0"/>
              <w:widowControl/>
              <w:suppressLineNumbers w:val="0"/>
              <w:suppressAutoHyphens w:val="0"/>
              <w:kinsoku/>
              <w:wordWrap/>
              <w:overflowPunct/>
              <w:topLinePunct w:val="0"/>
              <w:autoSpaceDE/>
              <w:autoSpaceDN/>
              <w:bidi w:val="0"/>
              <w:adjustRightInd/>
              <w:snapToGrid/>
              <w:spacing w:before="0" w:beforeAutospacing="0" w:after="0" w:afterAutospacing="0" w:line="300" w:lineRule="exact"/>
              <w:ind w:left="0" w:right="0" w:firstLine="0" w:firstLineChars="0"/>
              <w:jc w:val="center"/>
              <w:textAlignment w:val="center"/>
              <w:rPr>
                <w:rFonts w:hint="default" w:ascii="Times New Roman" w:hAnsi="Times New Roman" w:eastAsia="方正仿宋_GBK" w:cs="Times New Roman"/>
                <w:spacing w:val="0"/>
                <w:kern w:val="0"/>
                <w:sz w:val="21"/>
                <w:szCs w:val="21"/>
                <w:lang w:val="en-US" w:eastAsia="zh-CN"/>
              </w:rPr>
            </w:pPr>
            <w:r>
              <w:rPr>
                <w:rFonts w:hint="default" w:ascii="Times New Roman" w:hAnsi="Times New Roman" w:eastAsia="方正仿宋_GBK" w:cs="Times New Roman"/>
                <w:spacing w:val="0"/>
                <w:kern w:val="0"/>
                <w:sz w:val="21"/>
                <w:szCs w:val="21"/>
                <w:lang w:val="en-US" w:eastAsia="zh-CN"/>
              </w:rPr>
              <w:t>汽车营销</w:t>
            </w:r>
          </w:p>
          <w:p w14:paraId="30A0D7D6">
            <w:pPr>
              <w:keepNext w:val="0"/>
              <w:keepLines w:val="0"/>
              <w:pageBreakBefore w:val="0"/>
              <w:widowControl/>
              <w:suppressLineNumbers w:val="0"/>
              <w:suppressAutoHyphens w:val="0"/>
              <w:kinsoku/>
              <w:wordWrap/>
              <w:overflowPunct/>
              <w:topLinePunct w:val="0"/>
              <w:autoSpaceDE/>
              <w:autoSpaceDN/>
              <w:bidi w:val="0"/>
              <w:adjustRightInd/>
              <w:snapToGrid/>
              <w:spacing w:before="0" w:beforeAutospacing="0" w:after="0" w:afterAutospacing="0" w:line="300" w:lineRule="exact"/>
              <w:ind w:left="0" w:right="0" w:firstLine="0" w:firstLineChars="0"/>
              <w:jc w:val="center"/>
              <w:textAlignment w:val="center"/>
              <w:rPr>
                <w:rFonts w:hint="default" w:ascii="Times New Roman" w:hAnsi="Times New Roman" w:eastAsia="方正仿宋_GBK" w:cs="Times New Roman"/>
                <w:i w:val="0"/>
                <w:color w:val="000000"/>
                <w:kern w:val="0"/>
                <w:sz w:val="21"/>
                <w:szCs w:val="21"/>
                <w:u w:val="none"/>
                <w:lang w:val="en-US" w:eastAsia="zh-CN" w:bidi="ar"/>
              </w:rPr>
            </w:pPr>
            <w:r>
              <w:rPr>
                <w:rFonts w:hint="default" w:ascii="Times New Roman" w:hAnsi="Times New Roman" w:eastAsia="方正仿宋_GBK" w:cs="Times New Roman"/>
                <w:i w:val="0"/>
                <w:color w:val="000000"/>
                <w:kern w:val="0"/>
                <w:sz w:val="21"/>
                <w:szCs w:val="21"/>
                <w:u w:val="none"/>
                <w:lang w:val="en-US" w:eastAsia="zh-CN" w:bidi="ar"/>
              </w:rPr>
              <w:t>休闲体育服务</w:t>
            </w:r>
          </w:p>
          <w:p w14:paraId="751DDC99">
            <w:pPr>
              <w:keepNext w:val="0"/>
              <w:keepLines w:val="0"/>
              <w:pageBreakBefore w:val="0"/>
              <w:widowControl/>
              <w:suppressLineNumbers w:val="0"/>
              <w:suppressAutoHyphens w:val="0"/>
              <w:kinsoku/>
              <w:wordWrap/>
              <w:overflowPunct/>
              <w:topLinePunct w:val="0"/>
              <w:autoSpaceDE/>
              <w:autoSpaceDN/>
              <w:bidi w:val="0"/>
              <w:adjustRightInd/>
              <w:snapToGrid/>
              <w:spacing w:before="0" w:beforeAutospacing="0" w:after="0" w:afterAutospacing="0" w:line="300" w:lineRule="exact"/>
              <w:ind w:left="0" w:right="0" w:firstLine="0" w:firstLineChars="0"/>
              <w:jc w:val="center"/>
              <w:textAlignment w:val="center"/>
              <w:rPr>
                <w:rFonts w:hint="default" w:ascii="Times New Roman" w:hAnsi="Times New Roman" w:eastAsia="方正仿宋_GBK" w:cs="Times New Roman"/>
                <w:i w:val="0"/>
                <w:color w:val="000000"/>
                <w:kern w:val="0"/>
                <w:sz w:val="21"/>
                <w:szCs w:val="21"/>
                <w:u w:val="none"/>
                <w:lang w:val="en-US" w:eastAsia="zh-CN" w:bidi="ar"/>
              </w:rPr>
            </w:pPr>
            <w:r>
              <w:rPr>
                <w:rFonts w:hint="default" w:ascii="Times New Roman" w:hAnsi="Times New Roman" w:eastAsia="方正仿宋_GBK" w:cs="Times New Roman"/>
                <w:i w:val="0"/>
                <w:color w:val="000000"/>
                <w:kern w:val="0"/>
                <w:sz w:val="21"/>
                <w:szCs w:val="21"/>
                <w:u w:val="none"/>
                <w:lang w:val="en-US" w:eastAsia="zh-CN" w:bidi="ar"/>
              </w:rPr>
              <w:t>饭店（酒店）服务</w:t>
            </w:r>
          </w:p>
          <w:p w14:paraId="69B523C5">
            <w:pPr>
              <w:keepNext w:val="0"/>
              <w:keepLines w:val="0"/>
              <w:pageBreakBefore w:val="0"/>
              <w:widowControl/>
              <w:suppressLineNumbers w:val="0"/>
              <w:suppressAutoHyphens w:val="0"/>
              <w:kinsoku/>
              <w:wordWrap/>
              <w:overflowPunct/>
              <w:topLinePunct w:val="0"/>
              <w:autoSpaceDE/>
              <w:autoSpaceDN/>
              <w:bidi w:val="0"/>
              <w:adjustRightInd/>
              <w:snapToGrid/>
              <w:spacing w:before="0" w:beforeAutospacing="0" w:after="0" w:afterAutospacing="0" w:line="300" w:lineRule="exact"/>
              <w:ind w:left="0" w:right="0" w:firstLine="0" w:firstLineChars="0"/>
              <w:jc w:val="center"/>
              <w:textAlignment w:val="center"/>
              <w:rPr>
                <w:rFonts w:hint="default" w:ascii="Times New Roman" w:hAnsi="Times New Roman" w:eastAsia="方正仿宋_GBK" w:cs="Times New Roman"/>
                <w:spacing w:val="0"/>
                <w:kern w:val="0"/>
                <w:sz w:val="21"/>
                <w:szCs w:val="21"/>
                <w:lang w:val="en-US" w:eastAsia="zh-CN"/>
              </w:rPr>
            </w:pPr>
            <w:r>
              <w:rPr>
                <w:rFonts w:hint="default" w:ascii="Times New Roman" w:hAnsi="Times New Roman" w:eastAsia="方正仿宋_GBK" w:cs="Times New Roman"/>
                <w:i w:val="0"/>
                <w:color w:val="000000"/>
                <w:kern w:val="0"/>
                <w:sz w:val="21"/>
                <w:szCs w:val="21"/>
                <w:u w:val="none"/>
                <w:lang w:val="en-US" w:eastAsia="zh-CN" w:bidi="ar"/>
              </w:rPr>
              <w:t>汽车制造与装配</w:t>
            </w:r>
          </w:p>
        </w:tc>
      </w:tr>
    </w:tbl>
    <w:p w14:paraId="0F72EDAE">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方正仿宋_GBK" w:cs="Times New Roman"/>
          <w:sz w:val="24"/>
          <w:szCs w:val="24"/>
        </w:rPr>
      </w:pPr>
      <w:r>
        <w:rPr>
          <w:rFonts w:hint="default" w:ascii="Times New Roman" w:hAnsi="Times New Roman" w:eastAsia="方正仿宋_GBK" w:cs="Times New Roman"/>
          <w:sz w:val="24"/>
          <w:szCs w:val="24"/>
        </w:rPr>
        <w:t>表</w:t>
      </w:r>
      <w:r>
        <w:rPr>
          <w:rFonts w:hint="default" w:ascii="Times New Roman" w:hAnsi="Times New Roman" w:eastAsia="方正仿宋_GBK" w:cs="Times New Roman"/>
          <w:sz w:val="24"/>
          <w:szCs w:val="24"/>
          <w:lang w:val="en-US" w:eastAsia="zh-CN"/>
        </w:rPr>
        <w:t xml:space="preserve">2  </w:t>
      </w:r>
      <w:r>
        <w:rPr>
          <w:rFonts w:hint="default" w:ascii="Times New Roman" w:hAnsi="Times New Roman" w:eastAsia="方正仿宋_GBK" w:cs="Times New Roman"/>
          <w:sz w:val="24"/>
          <w:szCs w:val="24"/>
        </w:rPr>
        <w:t>202</w:t>
      </w:r>
      <w:r>
        <w:rPr>
          <w:rFonts w:hint="default" w:ascii="Times New Roman" w:hAnsi="Times New Roman" w:eastAsia="方正仿宋_GBK" w:cs="Times New Roman"/>
          <w:sz w:val="24"/>
          <w:szCs w:val="24"/>
          <w:lang w:val="en-US" w:eastAsia="zh-CN"/>
        </w:rPr>
        <w:t>5</w:t>
      </w:r>
      <w:r>
        <w:rPr>
          <w:rFonts w:hint="default" w:ascii="Times New Roman" w:hAnsi="Times New Roman" w:eastAsia="方正仿宋_GBK" w:cs="Times New Roman"/>
          <w:sz w:val="24"/>
          <w:szCs w:val="24"/>
        </w:rPr>
        <w:t>年学校专业</w:t>
      </w:r>
      <w:r>
        <w:rPr>
          <w:rFonts w:hint="default" w:ascii="Times New Roman" w:hAnsi="Times New Roman" w:eastAsia="方正仿宋_GBK" w:cs="Times New Roman"/>
          <w:sz w:val="24"/>
          <w:szCs w:val="24"/>
          <w:lang w:val="en-US" w:eastAsia="zh-CN"/>
        </w:rPr>
        <w:t>调整</w:t>
      </w:r>
      <w:r>
        <w:rPr>
          <w:rFonts w:hint="default" w:ascii="Times New Roman" w:hAnsi="Times New Roman" w:eastAsia="方正仿宋_GBK" w:cs="Times New Roman"/>
          <w:sz w:val="24"/>
          <w:szCs w:val="24"/>
        </w:rPr>
        <w:t>情况表</w:t>
      </w:r>
    </w:p>
    <w:p w14:paraId="27D85E36">
      <w:pPr>
        <w:pStyle w:val="2"/>
        <w:keepNext/>
        <w:keepLines/>
        <w:pageBreakBefore w:val="0"/>
        <w:widowControl w:val="0"/>
        <w:kinsoku/>
        <w:wordWrap/>
        <w:overflowPunct/>
        <w:topLinePunct w:val="0"/>
        <w:autoSpaceDE/>
        <w:autoSpaceDN/>
        <w:bidi w:val="0"/>
        <w:adjustRightInd/>
        <w:snapToGrid/>
        <w:spacing w:before="0" w:beforeLines="0" w:after="0" w:afterLines="0" w:line="640" w:lineRule="exact"/>
        <w:ind w:left="0" w:leftChars="0" w:right="0" w:rightChars="0" w:firstLine="640" w:firstLineChars="200"/>
        <w:jc w:val="left"/>
        <w:textAlignment w:val="auto"/>
        <w:outlineLvl w:val="1"/>
        <w:rPr>
          <w:rFonts w:hint="eastAsia" w:ascii="Times New Roman" w:hAnsi="Times New Roman" w:eastAsia="方正楷体_GBK" w:cs="Times New Roman"/>
          <w:b w:val="0"/>
          <w:bCs/>
          <w:lang w:val="en-US" w:eastAsia="zh-CN"/>
        </w:rPr>
      </w:pPr>
      <w:bookmarkStart w:id="10" w:name="_Toc9922"/>
      <w:r>
        <w:rPr>
          <w:rFonts w:hint="eastAsia" w:ascii="Times New Roman" w:hAnsi="Times New Roman" w:eastAsia="方正楷体_GBK" w:cs="Times New Roman"/>
          <w:b w:val="0"/>
          <w:bCs/>
          <w:lang w:val="en-US" w:eastAsia="zh-CN"/>
        </w:rPr>
        <w:t>（四）师资队伍</w:t>
      </w:r>
      <w:bookmarkEnd w:id="10"/>
    </w:p>
    <w:p w14:paraId="7F3D35C5">
      <w:pPr>
        <w:keepNext w:val="0"/>
        <w:keepLines w:val="0"/>
        <w:pageBreakBefore w:val="0"/>
        <w:widowControl w:val="0"/>
        <w:kinsoku/>
        <w:wordWrap/>
        <w:overflowPunct/>
        <w:topLinePunct w:val="0"/>
        <w:autoSpaceDE/>
        <w:autoSpaceDN/>
        <w:bidi w:val="0"/>
        <w:adjustRightInd/>
        <w:snapToGrid/>
        <w:spacing w:beforeAutospacing="0" w:afterAutospacing="0" w:line="600" w:lineRule="exact"/>
        <w:ind w:right="0" w:firstLine="640" w:firstLineChars="200"/>
        <w:jc w:val="both"/>
        <w:textAlignment w:val="auto"/>
        <w:rPr>
          <w:rFonts w:hint="default" w:ascii="Times New Roman" w:hAnsi="Times New Roman" w:eastAsia="方正仿宋_GBK" w:cs="Times New Roman"/>
          <w:sz w:val="32"/>
          <w:szCs w:val="32"/>
          <w:highlight w:val="none"/>
          <w:lang w:val="en-US" w:eastAsia="zh-CN"/>
        </w:rPr>
      </w:pPr>
      <w:r>
        <w:rPr>
          <w:rFonts w:hint="default" w:ascii="Times New Roman" w:hAnsi="Times New Roman" w:eastAsia="方正仿宋_GBK" w:cs="Times New Roman"/>
          <w:sz w:val="32"/>
          <w:szCs w:val="32"/>
          <w:highlight w:val="none"/>
          <w:lang w:val="en-US" w:eastAsia="zh-CN"/>
        </w:rPr>
        <w:t>学校现有校内教职工总数504人，折合教师总数362人，师生比1:17.76。校内专任教师336人，占教职工总数74.3 %；校外兼职教师52人，占教职工总数11.5%；双师型教师181人，专业课教师267人，双师型教师占专业课教师67.8%，公共基础课教师69人，思政课教师12人，专业带头人17人，其中区级及以上专业（学科）带头人1人。高级技师35人，技师35人，高级工48人。初级职称22人，中级职称30人，高级职称68人。</w:t>
      </w:r>
    </w:p>
    <w:p w14:paraId="69C9CAA8">
      <w:pPr>
        <w:keepNext w:val="0"/>
        <w:keepLines w:val="0"/>
        <w:pageBreakBefore w:val="0"/>
        <w:widowControl w:val="0"/>
        <w:kinsoku/>
        <w:wordWrap/>
        <w:overflowPunct/>
        <w:topLinePunct w:val="0"/>
        <w:autoSpaceDE/>
        <w:autoSpaceDN/>
        <w:bidi w:val="0"/>
        <w:adjustRightInd/>
        <w:snapToGrid/>
        <w:spacing w:beforeAutospacing="0" w:afterAutospacing="0" w:line="600" w:lineRule="exact"/>
        <w:ind w:right="0" w:firstLine="640" w:firstLineChars="200"/>
        <w:jc w:val="both"/>
        <w:textAlignment w:val="auto"/>
        <w:rPr>
          <w:rFonts w:hint="default" w:ascii="Times New Roman" w:hAnsi="Times New Roman" w:eastAsia="方正仿宋_GBK" w:cs="Times New Roman"/>
          <w:sz w:val="32"/>
          <w:szCs w:val="32"/>
          <w:highlight w:val="none"/>
          <w:lang w:val="en-US" w:eastAsia="zh-CN"/>
        </w:rPr>
      </w:pPr>
      <w:r>
        <w:rPr>
          <w:rFonts w:hint="default" w:ascii="Times New Roman" w:hAnsi="Times New Roman" w:eastAsia="方正仿宋_GBK" w:cs="Times New Roman"/>
          <w:sz w:val="32"/>
          <w:szCs w:val="32"/>
          <w:highlight w:val="none"/>
          <w:lang w:val="en-US" w:eastAsia="zh-CN"/>
        </w:rPr>
        <w:t>专任教师中本科以下学历62人，占比18.5%，本科学历210人，占比62.5%，硕士及以上学历64人，占比19%。专任教师中讲师30人，占比8.9%，高级讲师11人，占比3.3%。</w:t>
      </w:r>
    </w:p>
    <w:p w14:paraId="3767BC25">
      <w:pPr>
        <w:pStyle w:val="2"/>
        <w:keepNext/>
        <w:keepLines/>
        <w:pageBreakBefore w:val="0"/>
        <w:widowControl w:val="0"/>
        <w:kinsoku/>
        <w:wordWrap/>
        <w:overflowPunct/>
        <w:topLinePunct w:val="0"/>
        <w:autoSpaceDE/>
        <w:autoSpaceDN/>
        <w:bidi w:val="0"/>
        <w:adjustRightInd/>
        <w:snapToGrid/>
        <w:spacing w:before="0" w:beforeLines="0" w:after="0" w:afterLines="0" w:line="640" w:lineRule="exact"/>
        <w:ind w:left="0" w:leftChars="0" w:right="0" w:rightChars="0" w:firstLine="643" w:firstLineChars="200"/>
        <w:jc w:val="left"/>
        <w:textAlignment w:val="auto"/>
        <w:outlineLvl w:val="1"/>
        <w:rPr>
          <w:rFonts w:hint="eastAsia" w:ascii="Times New Roman" w:hAnsi="Times New Roman" w:eastAsia="方正楷体_GBK" w:cs="Times New Roman"/>
          <w:b w:val="0"/>
          <w:bCs/>
          <w:lang w:val="en-US" w:eastAsia="zh-CN"/>
        </w:rPr>
      </w:pPr>
      <w:r>
        <w:rPr>
          <w:rFonts w:hint="default" w:ascii="Times New Roman" w:hAnsi="Times New Roman" w:eastAsia="方正仿宋_GBK" w:cs="Times New Roman"/>
          <w:sz w:val="32"/>
          <w:szCs w:val="32"/>
          <w:lang w:val="en-US" w:eastAsia="zh-CN"/>
        </w:rPr>
        <w:drawing>
          <wp:anchor distT="0" distB="0" distL="114300" distR="114300" simplePos="0" relativeHeight="251677696" behindDoc="0" locked="0" layoutInCell="1" allowOverlap="1">
            <wp:simplePos x="0" y="0"/>
            <wp:positionH relativeFrom="column">
              <wp:posOffset>647700</wp:posOffset>
            </wp:positionH>
            <wp:positionV relativeFrom="paragraph">
              <wp:posOffset>120650</wp:posOffset>
            </wp:positionV>
            <wp:extent cx="3789680" cy="2205990"/>
            <wp:effectExtent l="9525" t="9525" r="10795" b="9525"/>
            <wp:wrapNone/>
            <wp:docPr id="15" name="图片 15" descr="QQ20251211-163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QQ20251211-163044"/>
                    <pic:cNvPicPr>
                      <a:picLocks noChangeAspect="1"/>
                    </pic:cNvPicPr>
                  </pic:nvPicPr>
                  <pic:blipFill>
                    <a:blip r:embed="rId11"/>
                    <a:stretch>
                      <a:fillRect/>
                    </a:stretch>
                  </pic:blipFill>
                  <pic:spPr>
                    <a:xfrm>
                      <a:off x="0" y="0"/>
                      <a:ext cx="3789680" cy="2205990"/>
                    </a:xfrm>
                    <a:prstGeom prst="rect">
                      <a:avLst/>
                    </a:prstGeom>
                    <a:ln>
                      <a:solidFill>
                        <a:schemeClr val="bg2">
                          <a:lumMod val="90000"/>
                        </a:schemeClr>
                      </a:solidFill>
                    </a:ln>
                  </pic:spPr>
                </pic:pic>
              </a:graphicData>
            </a:graphic>
          </wp:anchor>
        </w:drawing>
      </w:r>
    </w:p>
    <w:p w14:paraId="6EC670F0">
      <w:pPr>
        <w:rPr>
          <w:rFonts w:hint="eastAsia" w:ascii="Times New Roman" w:hAnsi="Times New Roman" w:eastAsia="方正楷体_GBK" w:cs="Times New Roman"/>
          <w:b w:val="0"/>
          <w:bCs/>
          <w:lang w:val="en-US" w:eastAsia="zh-CN"/>
        </w:rPr>
      </w:pPr>
    </w:p>
    <w:p w14:paraId="4165C9E8">
      <w:pPr>
        <w:rPr>
          <w:rFonts w:hint="eastAsia" w:ascii="Times New Roman" w:hAnsi="Times New Roman" w:eastAsia="方正楷体_GBK" w:cs="Times New Roman"/>
          <w:b w:val="0"/>
          <w:bCs/>
          <w:lang w:val="en-US" w:eastAsia="zh-CN"/>
        </w:rPr>
      </w:pPr>
    </w:p>
    <w:p w14:paraId="79E241B6">
      <w:pPr>
        <w:rPr>
          <w:rFonts w:hint="eastAsia" w:ascii="Times New Roman" w:hAnsi="Times New Roman" w:eastAsia="方正楷体_GBK" w:cs="Times New Roman"/>
          <w:b w:val="0"/>
          <w:bCs/>
          <w:lang w:val="en-US" w:eastAsia="zh-CN"/>
        </w:rPr>
      </w:pPr>
    </w:p>
    <w:p w14:paraId="1E11F19D">
      <w:pPr>
        <w:pStyle w:val="2"/>
        <w:keepNext/>
        <w:keepLines/>
        <w:pageBreakBefore w:val="0"/>
        <w:widowControl w:val="0"/>
        <w:kinsoku/>
        <w:wordWrap/>
        <w:overflowPunct/>
        <w:topLinePunct w:val="0"/>
        <w:autoSpaceDE/>
        <w:autoSpaceDN/>
        <w:bidi w:val="0"/>
        <w:adjustRightInd/>
        <w:snapToGrid/>
        <w:spacing w:before="0" w:beforeLines="0" w:after="0" w:afterLines="0" w:line="640" w:lineRule="exact"/>
        <w:ind w:left="0" w:leftChars="0" w:right="0" w:rightChars="0" w:firstLine="640" w:firstLineChars="200"/>
        <w:jc w:val="left"/>
        <w:textAlignment w:val="auto"/>
        <w:outlineLvl w:val="1"/>
        <w:rPr>
          <w:rFonts w:hint="eastAsia" w:ascii="Times New Roman" w:hAnsi="Times New Roman" w:eastAsia="方正楷体_GBK" w:cs="Times New Roman"/>
          <w:b w:val="0"/>
          <w:bCs/>
          <w:lang w:val="en-US" w:eastAsia="zh-CN"/>
        </w:rPr>
      </w:pPr>
    </w:p>
    <w:p w14:paraId="47AC6341">
      <w:pPr>
        <w:pStyle w:val="2"/>
        <w:keepNext/>
        <w:keepLines/>
        <w:pageBreakBefore w:val="0"/>
        <w:widowControl w:val="0"/>
        <w:kinsoku/>
        <w:wordWrap/>
        <w:overflowPunct/>
        <w:topLinePunct w:val="0"/>
        <w:autoSpaceDE/>
        <w:autoSpaceDN/>
        <w:bidi w:val="0"/>
        <w:adjustRightInd/>
        <w:snapToGrid/>
        <w:spacing w:before="0" w:beforeLines="0" w:after="0" w:afterLines="0" w:line="640" w:lineRule="exact"/>
        <w:ind w:left="0" w:leftChars="0" w:right="0" w:rightChars="0" w:firstLine="640" w:firstLineChars="200"/>
        <w:jc w:val="left"/>
        <w:textAlignment w:val="auto"/>
        <w:outlineLvl w:val="1"/>
        <w:rPr>
          <w:rFonts w:hint="eastAsia" w:ascii="Times New Roman" w:hAnsi="Times New Roman" w:eastAsia="方正楷体_GBK" w:cs="Times New Roman"/>
          <w:b w:val="0"/>
          <w:bCs/>
          <w:lang w:val="en-US" w:eastAsia="zh-CN"/>
        </w:rPr>
      </w:pPr>
    </w:p>
    <w:p w14:paraId="6FD36874">
      <w:pPr>
        <w:rPr>
          <w:rFonts w:hint="eastAsia" w:ascii="Times New Roman" w:hAnsi="Times New Roman" w:eastAsia="方正楷体_GBK" w:cs="Times New Roman"/>
          <w:b w:val="0"/>
          <w:bCs/>
          <w:lang w:val="en-US" w:eastAsia="zh-CN"/>
        </w:rPr>
      </w:pPr>
    </w:p>
    <w:p w14:paraId="19090F71">
      <w:pPr>
        <w:rPr>
          <w:rFonts w:hint="eastAsia" w:ascii="Times New Roman" w:hAnsi="Times New Roman" w:eastAsia="方正楷体_GBK" w:cs="Times New Roman"/>
          <w:b w:val="0"/>
          <w:bCs/>
          <w:lang w:val="en-US" w:eastAsia="zh-CN"/>
        </w:rPr>
      </w:pPr>
    </w:p>
    <w:p w14:paraId="6DC1AF21">
      <w:pPr>
        <w:rPr>
          <w:rFonts w:hint="eastAsia" w:ascii="Times New Roman" w:hAnsi="Times New Roman" w:eastAsia="方正楷体_GBK" w:cs="Times New Roman"/>
          <w:b w:val="0"/>
          <w:bCs/>
          <w:lang w:val="en-US" w:eastAsia="zh-CN"/>
        </w:rPr>
      </w:pPr>
      <w:r>
        <w:rPr>
          <w:rFonts w:hint="default" w:ascii="Times New Roman" w:hAnsi="Times New Roman" w:eastAsia="方正仿宋_GBK" w:cs="Times New Roman"/>
          <w:sz w:val="32"/>
          <w:szCs w:val="32"/>
          <w:lang w:val="en-US" w:eastAsia="zh-CN"/>
        </w:rPr>
        <w:drawing>
          <wp:anchor distT="0" distB="0" distL="114300" distR="114300" simplePos="0" relativeHeight="251678720" behindDoc="0" locked="0" layoutInCell="1" allowOverlap="1">
            <wp:simplePos x="0" y="0"/>
            <wp:positionH relativeFrom="column">
              <wp:posOffset>659765</wp:posOffset>
            </wp:positionH>
            <wp:positionV relativeFrom="paragraph">
              <wp:posOffset>252095</wp:posOffset>
            </wp:positionV>
            <wp:extent cx="3789680" cy="2243455"/>
            <wp:effectExtent l="9525" t="9525" r="10795" b="17780"/>
            <wp:wrapNone/>
            <wp:docPr id="17" name="图片 17" descr="QQ20251211-163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QQ20251211-163146"/>
                    <pic:cNvPicPr>
                      <a:picLocks noChangeAspect="1"/>
                    </pic:cNvPicPr>
                  </pic:nvPicPr>
                  <pic:blipFill>
                    <a:blip r:embed="rId12"/>
                    <a:stretch>
                      <a:fillRect/>
                    </a:stretch>
                  </pic:blipFill>
                  <pic:spPr>
                    <a:xfrm>
                      <a:off x="0" y="0"/>
                      <a:ext cx="3789680" cy="2243455"/>
                    </a:xfrm>
                    <a:prstGeom prst="rect">
                      <a:avLst/>
                    </a:prstGeom>
                    <a:ln>
                      <a:solidFill>
                        <a:schemeClr val="bg2">
                          <a:lumMod val="90000"/>
                        </a:schemeClr>
                      </a:solidFill>
                    </a:ln>
                  </pic:spPr>
                </pic:pic>
              </a:graphicData>
            </a:graphic>
          </wp:anchor>
        </w:drawing>
      </w:r>
    </w:p>
    <w:p w14:paraId="3844EFA5">
      <w:pPr>
        <w:pStyle w:val="2"/>
        <w:keepNext/>
        <w:keepLines/>
        <w:pageBreakBefore w:val="0"/>
        <w:widowControl w:val="0"/>
        <w:kinsoku/>
        <w:wordWrap/>
        <w:overflowPunct/>
        <w:topLinePunct w:val="0"/>
        <w:autoSpaceDE/>
        <w:autoSpaceDN/>
        <w:bidi w:val="0"/>
        <w:adjustRightInd/>
        <w:snapToGrid/>
        <w:spacing w:before="0" w:beforeLines="0" w:after="0" w:afterLines="0" w:line="640" w:lineRule="exact"/>
        <w:ind w:right="0" w:rightChars="0"/>
        <w:jc w:val="left"/>
        <w:textAlignment w:val="auto"/>
        <w:outlineLvl w:val="1"/>
        <w:rPr>
          <w:rFonts w:hint="eastAsia" w:ascii="Times New Roman" w:hAnsi="Times New Roman" w:eastAsia="方正楷体_GBK" w:cs="Times New Roman"/>
          <w:b w:val="0"/>
          <w:bCs/>
          <w:lang w:val="en-US" w:eastAsia="zh-CN"/>
        </w:rPr>
      </w:pPr>
      <w:r>
        <w:rPr>
          <w:rFonts w:hint="default" w:ascii="Times New Roman" w:hAnsi="Times New Roman" w:eastAsia="方正仿宋_GBK" w:cs="Times New Roman"/>
          <w:sz w:val="32"/>
          <w:szCs w:val="32"/>
          <w:lang w:val="en-US" w:eastAsia="zh-CN"/>
        </w:rPr>
        <w:drawing>
          <wp:anchor distT="0" distB="0" distL="114300" distR="114300" simplePos="0" relativeHeight="251679744" behindDoc="0" locked="0" layoutInCell="1" allowOverlap="1">
            <wp:simplePos x="0" y="0"/>
            <wp:positionH relativeFrom="column">
              <wp:posOffset>695325</wp:posOffset>
            </wp:positionH>
            <wp:positionV relativeFrom="paragraph">
              <wp:posOffset>78105</wp:posOffset>
            </wp:positionV>
            <wp:extent cx="3728085" cy="2237740"/>
            <wp:effectExtent l="9525" t="9525" r="11430" b="23495"/>
            <wp:wrapNone/>
            <wp:docPr id="18" name="图片 18" descr="QQ20251211-163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QQ20251211-163249"/>
                    <pic:cNvPicPr>
                      <a:picLocks noChangeAspect="1"/>
                    </pic:cNvPicPr>
                  </pic:nvPicPr>
                  <pic:blipFill>
                    <a:blip r:embed="rId13"/>
                    <a:stretch>
                      <a:fillRect/>
                    </a:stretch>
                  </pic:blipFill>
                  <pic:spPr>
                    <a:xfrm>
                      <a:off x="0" y="0"/>
                      <a:ext cx="3728085" cy="2237740"/>
                    </a:xfrm>
                    <a:prstGeom prst="rect">
                      <a:avLst/>
                    </a:prstGeom>
                    <a:ln>
                      <a:solidFill>
                        <a:schemeClr val="bg2">
                          <a:lumMod val="90000"/>
                        </a:schemeClr>
                      </a:solidFill>
                    </a:ln>
                  </pic:spPr>
                </pic:pic>
              </a:graphicData>
            </a:graphic>
          </wp:anchor>
        </w:drawing>
      </w:r>
    </w:p>
    <w:p w14:paraId="2387A0A2">
      <w:pPr>
        <w:pStyle w:val="2"/>
        <w:keepNext/>
        <w:keepLines/>
        <w:pageBreakBefore w:val="0"/>
        <w:widowControl w:val="0"/>
        <w:kinsoku/>
        <w:wordWrap/>
        <w:overflowPunct/>
        <w:topLinePunct w:val="0"/>
        <w:autoSpaceDE/>
        <w:autoSpaceDN/>
        <w:bidi w:val="0"/>
        <w:adjustRightInd/>
        <w:snapToGrid/>
        <w:spacing w:before="0" w:beforeLines="0" w:after="0" w:afterLines="0" w:line="640" w:lineRule="exact"/>
        <w:ind w:left="0" w:leftChars="0" w:right="0" w:rightChars="0" w:firstLine="640" w:firstLineChars="200"/>
        <w:jc w:val="left"/>
        <w:textAlignment w:val="auto"/>
        <w:outlineLvl w:val="1"/>
        <w:rPr>
          <w:rFonts w:hint="eastAsia" w:ascii="Times New Roman" w:hAnsi="Times New Roman" w:eastAsia="方正楷体_GBK" w:cs="Times New Roman"/>
          <w:b w:val="0"/>
          <w:bCs/>
          <w:lang w:val="en-US" w:eastAsia="zh-CN"/>
        </w:rPr>
      </w:pPr>
    </w:p>
    <w:p w14:paraId="7C6C7AB5">
      <w:pPr>
        <w:pStyle w:val="2"/>
        <w:keepNext/>
        <w:keepLines/>
        <w:pageBreakBefore w:val="0"/>
        <w:widowControl w:val="0"/>
        <w:kinsoku/>
        <w:wordWrap/>
        <w:overflowPunct/>
        <w:topLinePunct w:val="0"/>
        <w:autoSpaceDE/>
        <w:autoSpaceDN/>
        <w:bidi w:val="0"/>
        <w:adjustRightInd/>
        <w:snapToGrid/>
        <w:spacing w:before="0" w:beforeLines="0" w:after="0" w:afterLines="0" w:line="640" w:lineRule="exact"/>
        <w:ind w:left="0" w:leftChars="0" w:right="0" w:rightChars="0" w:firstLine="640" w:firstLineChars="200"/>
        <w:jc w:val="left"/>
        <w:textAlignment w:val="auto"/>
        <w:outlineLvl w:val="1"/>
        <w:rPr>
          <w:rFonts w:hint="eastAsia" w:ascii="Times New Roman" w:hAnsi="Times New Roman" w:eastAsia="方正楷体_GBK" w:cs="Times New Roman"/>
          <w:b w:val="0"/>
          <w:bCs/>
          <w:lang w:val="en-US" w:eastAsia="zh-CN"/>
        </w:rPr>
      </w:pPr>
    </w:p>
    <w:p w14:paraId="735B36FF">
      <w:pPr>
        <w:pStyle w:val="2"/>
        <w:keepNext/>
        <w:keepLines/>
        <w:pageBreakBefore w:val="0"/>
        <w:widowControl w:val="0"/>
        <w:kinsoku/>
        <w:wordWrap/>
        <w:overflowPunct/>
        <w:topLinePunct w:val="0"/>
        <w:autoSpaceDE/>
        <w:autoSpaceDN/>
        <w:bidi w:val="0"/>
        <w:adjustRightInd/>
        <w:snapToGrid/>
        <w:spacing w:before="0" w:beforeLines="0" w:after="0" w:afterLines="0" w:line="640" w:lineRule="exact"/>
        <w:ind w:left="0" w:leftChars="0" w:right="0" w:rightChars="0" w:firstLine="640" w:firstLineChars="200"/>
        <w:jc w:val="left"/>
        <w:textAlignment w:val="auto"/>
        <w:outlineLvl w:val="1"/>
        <w:rPr>
          <w:rFonts w:hint="eastAsia" w:ascii="Times New Roman" w:hAnsi="Times New Roman" w:eastAsia="方正楷体_GBK" w:cs="Times New Roman"/>
          <w:b w:val="0"/>
          <w:bCs/>
          <w:lang w:val="en-US" w:eastAsia="zh-CN"/>
        </w:rPr>
      </w:pPr>
    </w:p>
    <w:p w14:paraId="488988D4">
      <w:pPr>
        <w:pStyle w:val="2"/>
        <w:keepNext/>
        <w:keepLines/>
        <w:pageBreakBefore w:val="0"/>
        <w:widowControl w:val="0"/>
        <w:kinsoku/>
        <w:wordWrap/>
        <w:overflowPunct/>
        <w:topLinePunct w:val="0"/>
        <w:autoSpaceDE/>
        <w:autoSpaceDN/>
        <w:bidi w:val="0"/>
        <w:adjustRightInd/>
        <w:snapToGrid/>
        <w:spacing w:before="0" w:beforeLines="0" w:after="0" w:afterLines="0" w:line="640" w:lineRule="exact"/>
        <w:ind w:left="0" w:leftChars="0" w:right="0" w:rightChars="0" w:firstLine="640" w:firstLineChars="200"/>
        <w:jc w:val="left"/>
        <w:textAlignment w:val="auto"/>
        <w:outlineLvl w:val="1"/>
        <w:rPr>
          <w:rFonts w:hint="eastAsia" w:ascii="Times New Roman" w:hAnsi="Times New Roman" w:eastAsia="方正楷体_GBK" w:cs="Times New Roman"/>
          <w:b w:val="0"/>
          <w:bCs/>
          <w:lang w:val="en-US" w:eastAsia="zh-CN"/>
        </w:rPr>
      </w:pPr>
    </w:p>
    <w:p w14:paraId="329FB1F1">
      <w:pPr>
        <w:rPr>
          <w:rFonts w:hint="eastAsia"/>
          <w:lang w:val="en-US" w:eastAsia="zh-CN"/>
        </w:rPr>
      </w:pPr>
    </w:p>
    <w:p w14:paraId="4C6D5747">
      <w:pPr>
        <w:pStyle w:val="2"/>
        <w:keepNext/>
        <w:keepLines/>
        <w:pageBreakBefore w:val="0"/>
        <w:widowControl w:val="0"/>
        <w:kinsoku/>
        <w:wordWrap/>
        <w:overflowPunct/>
        <w:topLinePunct w:val="0"/>
        <w:autoSpaceDE/>
        <w:autoSpaceDN/>
        <w:bidi w:val="0"/>
        <w:adjustRightInd/>
        <w:snapToGrid/>
        <w:spacing w:before="157" w:beforeLines="50" w:after="0" w:afterLines="0" w:line="640" w:lineRule="exact"/>
        <w:ind w:left="0" w:leftChars="0" w:right="0" w:rightChars="0" w:firstLine="640" w:firstLineChars="200"/>
        <w:jc w:val="left"/>
        <w:textAlignment w:val="auto"/>
        <w:outlineLvl w:val="1"/>
        <w:rPr>
          <w:rFonts w:hint="default" w:ascii="Times New Roman" w:hAnsi="Times New Roman" w:eastAsia="方正楷体_GBK" w:cs="Times New Roman"/>
          <w:b w:val="0"/>
          <w:bCs/>
          <w:lang w:val="en-US" w:eastAsia="zh-CN"/>
        </w:rPr>
      </w:pPr>
      <w:bookmarkStart w:id="11" w:name="_Toc8977"/>
      <w:r>
        <w:rPr>
          <w:rFonts w:hint="eastAsia" w:ascii="Times New Roman" w:hAnsi="Times New Roman" w:eastAsia="方正楷体_GBK" w:cs="Times New Roman"/>
          <w:b w:val="0"/>
          <w:bCs/>
          <w:lang w:val="en-US" w:eastAsia="zh-CN"/>
        </w:rPr>
        <w:t>（五）学生规模</w:t>
      </w:r>
      <w:bookmarkEnd w:id="11"/>
    </w:p>
    <w:p w14:paraId="6B21C551">
      <w:pPr>
        <w:keepNext w:val="0"/>
        <w:keepLines w:val="0"/>
        <w:pageBreakBefore w:val="0"/>
        <w:widowControl w:val="0"/>
        <w:numPr>
          <w:ilvl w:val="0"/>
          <w:numId w:val="2"/>
        </w:numPr>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default" w:ascii="Times New Roman" w:hAnsi="Times New Roman" w:eastAsia="方正仿宋_GBK" w:cs="Times New Roman"/>
          <w:color w:val="auto"/>
          <w:sz w:val="32"/>
          <w:szCs w:val="32"/>
          <w:lang w:val="en-US" w:eastAsia="zh-CN"/>
        </w:rPr>
      </w:pPr>
      <w:r>
        <w:rPr>
          <w:rFonts w:hint="default" w:ascii="Times New Roman" w:hAnsi="Times New Roman" w:eastAsia="方正仿宋_GBK" w:cs="Times New Roman"/>
          <w:color w:val="auto"/>
          <w:sz w:val="32"/>
          <w:szCs w:val="32"/>
          <w:lang w:val="en-US" w:eastAsia="zh-CN"/>
        </w:rPr>
        <w:t>在校生规模</w:t>
      </w:r>
    </w:p>
    <w:p w14:paraId="1A9119EF">
      <w:pPr>
        <w:keepNext w:val="0"/>
        <w:keepLines w:val="0"/>
        <w:pageBreakBefore w:val="0"/>
        <w:widowControl w:val="0"/>
        <w:kinsoku/>
        <w:wordWrap/>
        <w:overflowPunct/>
        <w:topLinePunct w:val="0"/>
        <w:autoSpaceDE/>
        <w:autoSpaceDN/>
        <w:bidi w:val="0"/>
        <w:adjustRightInd/>
        <w:snapToGrid/>
        <w:spacing w:after="157" w:afterLines="50" w:line="600" w:lineRule="exact"/>
        <w:ind w:firstLine="640" w:firstLineChars="200"/>
        <w:textAlignment w:val="auto"/>
        <w:rPr>
          <w:rFonts w:hint="default" w:ascii="Times New Roman" w:hAnsi="Times New Roman" w:eastAsia="方正仿宋_GBK" w:cs="Times New Roman"/>
          <w:sz w:val="32"/>
          <w:szCs w:val="32"/>
          <w:lang w:val="en-US" w:eastAsia="zh-CN"/>
        </w:rPr>
      </w:pPr>
      <w:r>
        <w:rPr>
          <w:rFonts w:hint="default" w:ascii="Times New Roman" w:hAnsi="Times New Roman" w:eastAsia="方正仿宋_GBK" w:cs="Times New Roman"/>
          <w:sz w:val="32"/>
          <w:szCs w:val="32"/>
          <w:lang w:val="en-US" w:eastAsia="zh-CN"/>
        </w:rPr>
        <w:t>本年度</w:t>
      </w:r>
      <w:r>
        <w:rPr>
          <w:rFonts w:hint="eastAsia" w:ascii="Times New Roman" w:hAnsi="Times New Roman" w:eastAsia="方正仿宋_GBK" w:cs="Times New Roman"/>
          <w:sz w:val="32"/>
          <w:szCs w:val="32"/>
          <w:lang w:val="en-US" w:eastAsia="zh-CN"/>
        </w:rPr>
        <w:t>学</w:t>
      </w:r>
      <w:r>
        <w:rPr>
          <w:rFonts w:hint="default" w:ascii="Times New Roman" w:hAnsi="Times New Roman" w:eastAsia="方正仿宋_GBK" w:cs="Times New Roman"/>
          <w:sz w:val="32"/>
          <w:szCs w:val="32"/>
          <w:lang w:val="en-US" w:eastAsia="zh-CN"/>
        </w:rPr>
        <w:t>校全日制和非全日制技工教育在籍生数为7505人，涵盖交通类、电工电子类、信息类、财经商贸类和机械类5个专业大类，下设13个专业，162个班级。其中交通类为核心专业大类，学生规模占比最高，包含8个专业共6616人，电力机车运用与检修专业人数最多，达2606人。各专业学生分布于一至五年级，以一至三年级为主体，各年级生源结构均衡，班级设置适配各专业学生规模，保障教学有序开展。</w:t>
      </w:r>
    </w:p>
    <w:tbl>
      <w:tblPr>
        <w:tblStyle w:val="15"/>
        <w:tblW w:w="887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81"/>
        <w:gridCol w:w="864"/>
        <w:gridCol w:w="1331"/>
        <w:gridCol w:w="792"/>
        <w:gridCol w:w="840"/>
        <w:gridCol w:w="780"/>
        <w:gridCol w:w="756"/>
        <w:gridCol w:w="792"/>
        <w:gridCol w:w="828"/>
        <w:gridCol w:w="808"/>
      </w:tblGrid>
      <w:tr w14:paraId="4D4E80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0" w:hRule="atLeast"/>
          <w:jc w:val="center"/>
        </w:trPr>
        <w:tc>
          <w:tcPr>
            <w:tcW w:w="1081" w:type="dxa"/>
            <w:shd w:val="clear" w:color="auto" w:fill="91ABDF" w:themeFill="accent1" w:themeFillTint="99"/>
            <w:vAlign w:val="center"/>
          </w:tcPr>
          <w:p w14:paraId="24B6D41C">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eastAsia="方正仿宋_GBK"/>
                <w:b/>
                <w:bCs/>
                <w:color w:val="auto"/>
                <w:sz w:val="21"/>
                <w:szCs w:val="21"/>
              </w:rPr>
            </w:pPr>
            <w:r>
              <w:rPr>
                <w:rFonts w:eastAsia="方正仿宋_GBK"/>
                <w:b/>
                <w:bCs/>
                <w:color w:val="auto"/>
                <w:sz w:val="21"/>
                <w:szCs w:val="21"/>
              </w:rPr>
              <w:t>全日制技工教育学历教育在籍学生数（人）</w:t>
            </w:r>
          </w:p>
        </w:tc>
        <w:tc>
          <w:tcPr>
            <w:tcW w:w="864" w:type="dxa"/>
            <w:shd w:val="clear" w:color="auto" w:fill="91ABDF" w:themeFill="accent1" w:themeFillTint="99"/>
            <w:vAlign w:val="center"/>
          </w:tcPr>
          <w:p w14:paraId="5F62CDC2">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eastAsia="方正仿宋_GBK"/>
                <w:b/>
                <w:bCs/>
                <w:color w:val="auto"/>
                <w:sz w:val="21"/>
                <w:szCs w:val="21"/>
              </w:rPr>
            </w:pPr>
            <w:r>
              <w:rPr>
                <w:rFonts w:eastAsia="方正仿宋_GBK"/>
                <w:b/>
                <w:bCs/>
                <w:color w:val="auto"/>
                <w:sz w:val="21"/>
                <w:szCs w:val="21"/>
              </w:rPr>
              <w:t>专业</w:t>
            </w:r>
          </w:p>
          <w:p w14:paraId="0FB81682">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eastAsia="方正仿宋_GBK"/>
                <w:b/>
                <w:bCs/>
                <w:color w:val="auto"/>
                <w:sz w:val="21"/>
                <w:szCs w:val="21"/>
              </w:rPr>
            </w:pPr>
            <w:r>
              <w:rPr>
                <w:rFonts w:eastAsia="方正仿宋_GBK"/>
                <w:b/>
                <w:bCs/>
                <w:color w:val="auto"/>
                <w:sz w:val="21"/>
                <w:szCs w:val="21"/>
              </w:rPr>
              <w:t>大类</w:t>
            </w:r>
          </w:p>
        </w:tc>
        <w:tc>
          <w:tcPr>
            <w:tcW w:w="1331" w:type="dxa"/>
            <w:shd w:val="clear" w:color="auto" w:fill="91ABDF" w:themeFill="accent1" w:themeFillTint="99"/>
            <w:vAlign w:val="center"/>
          </w:tcPr>
          <w:p w14:paraId="172AF41E">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eastAsia="方正仿宋_GBK"/>
                <w:b/>
                <w:bCs/>
                <w:color w:val="auto"/>
                <w:sz w:val="21"/>
                <w:szCs w:val="21"/>
              </w:rPr>
            </w:pPr>
            <w:r>
              <w:rPr>
                <w:rFonts w:eastAsia="方正仿宋_GBK"/>
                <w:b/>
                <w:bCs/>
                <w:color w:val="auto"/>
                <w:sz w:val="21"/>
                <w:szCs w:val="21"/>
              </w:rPr>
              <w:t>专业</w:t>
            </w:r>
          </w:p>
          <w:p w14:paraId="11695EBA">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eastAsia="方正仿宋_GBK"/>
                <w:b/>
                <w:bCs/>
                <w:color w:val="auto"/>
                <w:sz w:val="21"/>
                <w:szCs w:val="21"/>
              </w:rPr>
            </w:pPr>
            <w:r>
              <w:rPr>
                <w:rFonts w:eastAsia="方正仿宋_GBK"/>
                <w:b/>
                <w:bCs/>
                <w:color w:val="auto"/>
                <w:sz w:val="21"/>
                <w:szCs w:val="21"/>
              </w:rPr>
              <w:t>名称</w:t>
            </w:r>
          </w:p>
        </w:tc>
        <w:tc>
          <w:tcPr>
            <w:tcW w:w="792" w:type="dxa"/>
            <w:shd w:val="clear" w:color="auto" w:fill="91ABDF" w:themeFill="accent1" w:themeFillTint="99"/>
            <w:vAlign w:val="center"/>
          </w:tcPr>
          <w:p w14:paraId="0AB5B1E9">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eastAsia="方正仿宋_GBK"/>
                <w:b/>
                <w:bCs/>
                <w:color w:val="auto"/>
                <w:sz w:val="21"/>
                <w:szCs w:val="21"/>
              </w:rPr>
            </w:pPr>
            <w:r>
              <w:rPr>
                <w:rFonts w:eastAsia="方正仿宋_GBK"/>
                <w:b/>
                <w:bCs/>
                <w:color w:val="auto"/>
                <w:sz w:val="21"/>
                <w:szCs w:val="21"/>
              </w:rPr>
              <w:t>总人数</w:t>
            </w:r>
          </w:p>
          <w:p w14:paraId="239F0E28">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eastAsia="方正仿宋_GBK"/>
                <w:b/>
                <w:bCs/>
                <w:color w:val="auto"/>
                <w:sz w:val="21"/>
                <w:szCs w:val="21"/>
              </w:rPr>
            </w:pPr>
            <w:r>
              <w:rPr>
                <w:rFonts w:eastAsia="方正仿宋_GBK"/>
                <w:b/>
                <w:bCs/>
                <w:color w:val="auto"/>
                <w:sz w:val="21"/>
                <w:szCs w:val="21"/>
              </w:rPr>
              <w:t>（人）</w:t>
            </w:r>
          </w:p>
        </w:tc>
        <w:tc>
          <w:tcPr>
            <w:tcW w:w="840" w:type="dxa"/>
            <w:shd w:val="clear" w:color="auto" w:fill="91ABDF" w:themeFill="accent1" w:themeFillTint="99"/>
            <w:vAlign w:val="center"/>
          </w:tcPr>
          <w:p w14:paraId="6CE73894">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eastAsia="方正仿宋_GBK"/>
                <w:b/>
                <w:bCs/>
                <w:color w:val="auto"/>
                <w:sz w:val="21"/>
                <w:szCs w:val="21"/>
              </w:rPr>
            </w:pPr>
            <w:r>
              <w:rPr>
                <w:rFonts w:eastAsia="方正仿宋_GBK"/>
                <w:b/>
                <w:bCs/>
                <w:color w:val="auto"/>
                <w:sz w:val="21"/>
                <w:szCs w:val="21"/>
              </w:rPr>
              <w:t>一年级</w:t>
            </w:r>
          </w:p>
          <w:p w14:paraId="3166E1CB">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eastAsia="方正仿宋_GBK"/>
                <w:b/>
                <w:bCs/>
                <w:color w:val="auto"/>
                <w:sz w:val="21"/>
                <w:szCs w:val="21"/>
              </w:rPr>
            </w:pPr>
            <w:r>
              <w:rPr>
                <w:rFonts w:eastAsia="方正仿宋_GBK"/>
                <w:b/>
                <w:bCs/>
                <w:color w:val="auto"/>
                <w:sz w:val="21"/>
                <w:szCs w:val="21"/>
              </w:rPr>
              <w:t>（人）</w:t>
            </w:r>
          </w:p>
        </w:tc>
        <w:tc>
          <w:tcPr>
            <w:tcW w:w="780" w:type="dxa"/>
            <w:shd w:val="clear" w:color="auto" w:fill="91ABDF" w:themeFill="accent1" w:themeFillTint="99"/>
            <w:vAlign w:val="center"/>
          </w:tcPr>
          <w:p w14:paraId="64F1BF74">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eastAsia="方正仿宋_GBK"/>
                <w:b/>
                <w:bCs/>
                <w:color w:val="auto"/>
                <w:sz w:val="21"/>
                <w:szCs w:val="21"/>
              </w:rPr>
            </w:pPr>
            <w:r>
              <w:rPr>
                <w:rFonts w:eastAsia="方正仿宋_GBK"/>
                <w:b/>
                <w:bCs/>
                <w:color w:val="auto"/>
                <w:sz w:val="21"/>
                <w:szCs w:val="21"/>
              </w:rPr>
              <w:t>二年级（人）</w:t>
            </w:r>
          </w:p>
        </w:tc>
        <w:tc>
          <w:tcPr>
            <w:tcW w:w="756" w:type="dxa"/>
            <w:shd w:val="clear" w:color="auto" w:fill="91ABDF" w:themeFill="accent1" w:themeFillTint="99"/>
            <w:vAlign w:val="center"/>
          </w:tcPr>
          <w:p w14:paraId="47E98AD3">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eastAsia="方正仿宋_GBK"/>
                <w:b/>
                <w:bCs/>
                <w:color w:val="auto"/>
                <w:sz w:val="21"/>
                <w:szCs w:val="21"/>
              </w:rPr>
            </w:pPr>
            <w:r>
              <w:rPr>
                <w:rFonts w:eastAsia="方正仿宋_GBK"/>
                <w:b/>
                <w:bCs/>
                <w:color w:val="auto"/>
                <w:sz w:val="21"/>
                <w:szCs w:val="21"/>
              </w:rPr>
              <w:t>三年级</w:t>
            </w:r>
          </w:p>
          <w:p w14:paraId="75993A54">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eastAsia="方正仿宋_GBK"/>
                <w:b/>
                <w:bCs/>
                <w:color w:val="auto"/>
                <w:sz w:val="21"/>
                <w:szCs w:val="21"/>
              </w:rPr>
            </w:pPr>
            <w:r>
              <w:rPr>
                <w:rFonts w:eastAsia="方正仿宋_GBK"/>
                <w:b/>
                <w:bCs/>
                <w:color w:val="auto"/>
                <w:sz w:val="21"/>
                <w:szCs w:val="21"/>
              </w:rPr>
              <w:t>（人）</w:t>
            </w:r>
          </w:p>
        </w:tc>
        <w:tc>
          <w:tcPr>
            <w:tcW w:w="792" w:type="dxa"/>
            <w:shd w:val="clear" w:color="auto" w:fill="91ABDF" w:themeFill="accent1" w:themeFillTint="99"/>
            <w:vAlign w:val="center"/>
          </w:tcPr>
          <w:p w14:paraId="02A03824">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eastAsia="方正仿宋_GBK"/>
                <w:b/>
                <w:bCs/>
                <w:color w:val="auto"/>
                <w:sz w:val="21"/>
                <w:szCs w:val="21"/>
              </w:rPr>
            </w:pPr>
            <w:r>
              <w:rPr>
                <w:rFonts w:eastAsia="方正仿宋_GBK"/>
                <w:b/>
                <w:bCs/>
                <w:color w:val="auto"/>
                <w:sz w:val="21"/>
                <w:szCs w:val="21"/>
              </w:rPr>
              <w:t>四年级</w:t>
            </w:r>
          </w:p>
          <w:p w14:paraId="18B65448">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eastAsia="方正仿宋_GBK"/>
                <w:b/>
                <w:bCs/>
                <w:color w:val="auto"/>
                <w:sz w:val="21"/>
                <w:szCs w:val="21"/>
              </w:rPr>
            </w:pPr>
            <w:r>
              <w:rPr>
                <w:rFonts w:eastAsia="方正仿宋_GBK"/>
                <w:b/>
                <w:bCs/>
                <w:color w:val="auto"/>
                <w:sz w:val="21"/>
                <w:szCs w:val="21"/>
              </w:rPr>
              <w:t>（人）</w:t>
            </w:r>
          </w:p>
        </w:tc>
        <w:tc>
          <w:tcPr>
            <w:tcW w:w="828" w:type="dxa"/>
            <w:shd w:val="clear" w:color="auto" w:fill="91ABDF" w:themeFill="accent1" w:themeFillTint="99"/>
            <w:vAlign w:val="center"/>
          </w:tcPr>
          <w:p w14:paraId="70BA8F88">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eastAsia="方正仿宋_GBK"/>
                <w:b/>
                <w:bCs/>
                <w:color w:val="auto"/>
                <w:sz w:val="21"/>
                <w:szCs w:val="21"/>
              </w:rPr>
            </w:pPr>
            <w:r>
              <w:rPr>
                <w:rFonts w:eastAsia="方正仿宋_GBK"/>
                <w:b/>
                <w:bCs/>
                <w:color w:val="auto"/>
                <w:sz w:val="21"/>
                <w:szCs w:val="21"/>
              </w:rPr>
              <w:t>五年级</w:t>
            </w:r>
          </w:p>
          <w:p w14:paraId="33D15415">
            <w:pPr>
              <w:keepNext w:val="0"/>
              <w:keepLines w:val="0"/>
              <w:pageBreakBefore w:val="0"/>
              <w:widowControl/>
              <w:kinsoku/>
              <w:wordWrap/>
              <w:overflowPunct/>
              <w:topLinePunct w:val="0"/>
              <w:autoSpaceDE/>
              <w:autoSpaceDN/>
              <w:bidi w:val="0"/>
              <w:adjustRightInd/>
              <w:snapToGrid/>
              <w:spacing w:line="300" w:lineRule="exact"/>
              <w:contextualSpacing/>
              <w:jc w:val="center"/>
              <w:textAlignment w:val="auto"/>
              <w:rPr>
                <w:rFonts w:eastAsia="方正仿宋_GBK"/>
                <w:b/>
                <w:bCs/>
                <w:color w:val="auto"/>
                <w:sz w:val="21"/>
                <w:szCs w:val="21"/>
              </w:rPr>
            </w:pPr>
            <w:r>
              <w:rPr>
                <w:rFonts w:eastAsia="方正仿宋_GBK"/>
                <w:b/>
                <w:bCs/>
                <w:color w:val="auto"/>
                <w:sz w:val="21"/>
                <w:szCs w:val="21"/>
              </w:rPr>
              <w:t>（人）</w:t>
            </w:r>
          </w:p>
        </w:tc>
        <w:tc>
          <w:tcPr>
            <w:tcW w:w="808" w:type="dxa"/>
            <w:shd w:val="clear" w:color="auto" w:fill="91ABDF" w:themeFill="accent1" w:themeFillTint="99"/>
            <w:vAlign w:val="center"/>
          </w:tcPr>
          <w:p w14:paraId="13A43776">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eastAsia="方正仿宋_GBK"/>
                <w:b/>
                <w:bCs/>
                <w:color w:val="auto"/>
                <w:sz w:val="21"/>
                <w:szCs w:val="21"/>
              </w:rPr>
            </w:pPr>
            <w:r>
              <w:rPr>
                <w:rFonts w:eastAsia="方正仿宋_GBK"/>
                <w:b/>
                <w:bCs/>
                <w:color w:val="auto"/>
                <w:sz w:val="21"/>
                <w:szCs w:val="21"/>
              </w:rPr>
              <w:t>班级</w:t>
            </w:r>
          </w:p>
          <w:p w14:paraId="11FD2DC2">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eastAsia="方正仿宋_GBK"/>
                <w:b/>
                <w:bCs/>
                <w:color w:val="auto"/>
                <w:sz w:val="21"/>
                <w:szCs w:val="21"/>
              </w:rPr>
            </w:pPr>
            <w:r>
              <w:rPr>
                <w:rFonts w:eastAsia="方正仿宋_GBK"/>
                <w:b/>
                <w:bCs/>
                <w:color w:val="auto"/>
                <w:sz w:val="21"/>
                <w:szCs w:val="21"/>
              </w:rPr>
              <w:t>总数</w:t>
            </w:r>
          </w:p>
          <w:p w14:paraId="79F47F3C">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eastAsia="方正仿宋_GBK"/>
                <w:b/>
                <w:bCs/>
                <w:color w:val="auto"/>
                <w:sz w:val="21"/>
                <w:szCs w:val="21"/>
              </w:rPr>
            </w:pPr>
            <w:r>
              <w:rPr>
                <w:rFonts w:eastAsia="方正仿宋_GBK"/>
                <w:b/>
                <w:bCs/>
                <w:color w:val="auto"/>
                <w:sz w:val="21"/>
                <w:szCs w:val="21"/>
              </w:rPr>
              <w:t>（个）</w:t>
            </w:r>
          </w:p>
        </w:tc>
      </w:tr>
      <w:tr w14:paraId="351727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5" w:hRule="atLeast"/>
          <w:jc w:val="center"/>
        </w:trPr>
        <w:tc>
          <w:tcPr>
            <w:tcW w:w="1081" w:type="dxa"/>
            <w:vMerge w:val="restart"/>
            <w:shd w:val="clear" w:color="auto" w:fill="DBE3F4" w:themeFill="accent1" w:themeFillTint="32"/>
            <w:vAlign w:val="center"/>
          </w:tcPr>
          <w:p w14:paraId="1756A67E">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7505</w:t>
            </w:r>
          </w:p>
        </w:tc>
        <w:tc>
          <w:tcPr>
            <w:tcW w:w="864" w:type="dxa"/>
            <w:vMerge w:val="restart"/>
            <w:shd w:val="clear" w:color="auto" w:fill="DBE3F4" w:themeFill="accent1" w:themeFillTint="32"/>
            <w:vAlign w:val="center"/>
          </w:tcPr>
          <w:p w14:paraId="3B1DF7CF">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交通类</w:t>
            </w:r>
          </w:p>
        </w:tc>
        <w:tc>
          <w:tcPr>
            <w:tcW w:w="1331" w:type="dxa"/>
            <w:shd w:val="clear" w:color="auto" w:fill="DBE3F4" w:themeFill="accent1" w:themeFillTint="32"/>
            <w:vAlign w:val="center"/>
          </w:tcPr>
          <w:p w14:paraId="5A8BB296">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新能源汽车检测与维修</w:t>
            </w:r>
          </w:p>
        </w:tc>
        <w:tc>
          <w:tcPr>
            <w:tcW w:w="792" w:type="dxa"/>
            <w:shd w:val="clear" w:color="auto" w:fill="DBE3F4" w:themeFill="accent1" w:themeFillTint="32"/>
            <w:vAlign w:val="center"/>
          </w:tcPr>
          <w:p w14:paraId="5932F0DD">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91</w:t>
            </w:r>
          </w:p>
        </w:tc>
        <w:tc>
          <w:tcPr>
            <w:tcW w:w="840" w:type="dxa"/>
            <w:shd w:val="clear" w:color="auto" w:fill="DBE3F4" w:themeFill="accent1" w:themeFillTint="32"/>
            <w:vAlign w:val="center"/>
          </w:tcPr>
          <w:p w14:paraId="013D6CF4">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w:t>
            </w:r>
          </w:p>
        </w:tc>
        <w:tc>
          <w:tcPr>
            <w:tcW w:w="780" w:type="dxa"/>
            <w:shd w:val="clear" w:color="auto" w:fill="DBE3F4" w:themeFill="accent1" w:themeFillTint="32"/>
            <w:vAlign w:val="center"/>
          </w:tcPr>
          <w:p w14:paraId="3EB1F75E">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25</w:t>
            </w:r>
          </w:p>
        </w:tc>
        <w:tc>
          <w:tcPr>
            <w:tcW w:w="756" w:type="dxa"/>
            <w:shd w:val="clear" w:color="auto" w:fill="DBE3F4" w:themeFill="accent1" w:themeFillTint="32"/>
            <w:vAlign w:val="center"/>
          </w:tcPr>
          <w:p w14:paraId="34C9338C">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66</w:t>
            </w:r>
          </w:p>
        </w:tc>
        <w:tc>
          <w:tcPr>
            <w:tcW w:w="792" w:type="dxa"/>
            <w:shd w:val="clear" w:color="auto" w:fill="DBE3F4" w:themeFill="accent1" w:themeFillTint="32"/>
            <w:vAlign w:val="center"/>
          </w:tcPr>
          <w:p w14:paraId="681DFD2C">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w:t>
            </w:r>
          </w:p>
        </w:tc>
        <w:tc>
          <w:tcPr>
            <w:tcW w:w="828" w:type="dxa"/>
            <w:shd w:val="clear" w:color="auto" w:fill="DBE3F4" w:themeFill="accent1" w:themeFillTint="32"/>
            <w:vAlign w:val="center"/>
          </w:tcPr>
          <w:p w14:paraId="6E1489BF">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w:t>
            </w:r>
          </w:p>
        </w:tc>
        <w:tc>
          <w:tcPr>
            <w:tcW w:w="808" w:type="dxa"/>
            <w:shd w:val="clear" w:color="auto" w:fill="DBE3F4" w:themeFill="accent1" w:themeFillTint="32"/>
            <w:vAlign w:val="center"/>
          </w:tcPr>
          <w:p w14:paraId="67A2C728">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3</w:t>
            </w:r>
          </w:p>
        </w:tc>
      </w:tr>
      <w:tr w14:paraId="225449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5" w:hRule="atLeast"/>
          <w:jc w:val="center"/>
        </w:trPr>
        <w:tc>
          <w:tcPr>
            <w:tcW w:w="1081" w:type="dxa"/>
            <w:vMerge w:val="continue"/>
            <w:shd w:val="clear" w:color="auto" w:fill="DBE3F4" w:themeFill="accent1" w:themeFillTint="32"/>
            <w:vAlign w:val="center"/>
          </w:tcPr>
          <w:p w14:paraId="177C574A">
            <w:pPr>
              <w:keepNext w:val="0"/>
              <w:keepLines w:val="0"/>
              <w:pageBreakBefore w:val="0"/>
              <w:widowControl/>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rPr>
            </w:pPr>
          </w:p>
        </w:tc>
        <w:tc>
          <w:tcPr>
            <w:tcW w:w="864" w:type="dxa"/>
            <w:vMerge w:val="continue"/>
            <w:shd w:val="clear" w:color="auto" w:fill="DBE3F4" w:themeFill="accent1" w:themeFillTint="32"/>
            <w:vAlign w:val="center"/>
          </w:tcPr>
          <w:p w14:paraId="0C836873">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p>
        </w:tc>
        <w:tc>
          <w:tcPr>
            <w:tcW w:w="1331" w:type="dxa"/>
            <w:shd w:val="clear" w:color="auto" w:fill="DBE3F4" w:themeFill="accent1" w:themeFillTint="32"/>
            <w:vAlign w:val="center"/>
          </w:tcPr>
          <w:p w14:paraId="5AD91BB1">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铁路客运服务</w:t>
            </w:r>
          </w:p>
        </w:tc>
        <w:tc>
          <w:tcPr>
            <w:tcW w:w="792" w:type="dxa"/>
            <w:shd w:val="clear" w:color="auto" w:fill="DBE3F4" w:themeFill="accent1" w:themeFillTint="32"/>
            <w:vAlign w:val="center"/>
          </w:tcPr>
          <w:p w14:paraId="70E1DCE5">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1060</w:t>
            </w:r>
          </w:p>
        </w:tc>
        <w:tc>
          <w:tcPr>
            <w:tcW w:w="840" w:type="dxa"/>
            <w:shd w:val="clear" w:color="auto" w:fill="DBE3F4" w:themeFill="accent1" w:themeFillTint="32"/>
            <w:vAlign w:val="center"/>
          </w:tcPr>
          <w:p w14:paraId="581F131E">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464</w:t>
            </w:r>
          </w:p>
        </w:tc>
        <w:tc>
          <w:tcPr>
            <w:tcW w:w="780" w:type="dxa"/>
            <w:shd w:val="clear" w:color="auto" w:fill="DBE3F4" w:themeFill="accent1" w:themeFillTint="32"/>
            <w:vAlign w:val="center"/>
          </w:tcPr>
          <w:p w14:paraId="6A8AC08B">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285</w:t>
            </w:r>
          </w:p>
        </w:tc>
        <w:tc>
          <w:tcPr>
            <w:tcW w:w="756" w:type="dxa"/>
            <w:shd w:val="clear" w:color="auto" w:fill="DBE3F4" w:themeFill="accent1" w:themeFillTint="32"/>
            <w:vAlign w:val="center"/>
          </w:tcPr>
          <w:p w14:paraId="2EE3DBD4">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311</w:t>
            </w:r>
          </w:p>
        </w:tc>
        <w:tc>
          <w:tcPr>
            <w:tcW w:w="792" w:type="dxa"/>
            <w:shd w:val="clear" w:color="auto" w:fill="DBE3F4" w:themeFill="accent1" w:themeFillTint="32"/>
            <w:vAlign w:val="center"/>
          </w:tcPr>
          <w:p w14:paraId="1292E458">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w:t>
            </w:r>
          </w:p>
        </w:tc>
        <w:tc>
          <w:tcPr>
            <w:tcW w:w="828" w:type="dxa"/>
            <w:shd w:val="clear" w:color="auto" w:fill="DBE3F4" w:themeFill="accent1" w:themeFillTint="32"/>
            <w:vAlign w:val="center"/>
          </w:tcPr>
          <w:p w14:paraId="5788DAE2">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w:t>
            </w:r>
          </w:p>
        </w:tc>
        <w:tc>
          <w:tcPr>
            <w:tcW w:w="808" w:type="dxa"/>
            <w:shd w:val="clear" w:color="auto" w:fill="DBE3F4" w:themeFill="accent1" w:themeFillTint="32"/>
            <w:vAlign w:val="center"/>
          </w:tcPr>
          <w:p w14:paraId="1A0309EE">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24</w:t>
            </w:r>
          </w:p>
        </w:tc>
      </w:tr>
      <w:tr w14:paraId="628838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4" w:hRule="atLeast"/>
          <w:jc w:val="center"/>
        </w:trPr>
        <w:tc>
          <w:tcPr>
            <w:tcW w:w="1081" w:type="dxa"/>
            <w:vMerge w:val="continue"/>
            <w:shd w:val="clear" w:color="auto" w:fill="DBE3F4" w:themeFill="accent1" w:themeFillTint="32"/>
            <w:vAlign w:val="center"/>
          </w:tcPr>
          <w:p w14:paraId="72B5354C">
            <w:pPr>
              <w:keepNext w:val="0"/>
              <w:keepLines w:val="0"/>
              <w:pageBreakBefore w:val="0"/>
              <w:widowControl/>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rPr>
            </w:pPr>
          </w:p>
        </w:tc>
        <w:tc>
          <w:tcPr>
            <w:tcW w:w="864" w:type="dxa"/>
            <w:vMerge w:val="continue"/>
            <w:shd w:val="clear" w:color="auto" w:fill="DBE3F4" w:themeFill="accent1" w:themeFillTint="32"/>
            <w:vAlign w:val="center"/>
          </w:tcPr>
          <w:p w14:paraId="49CADCFA">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p>
        </w:tc>
        <w:tc>
          <w:tcPr>
            <w:tcW w:w="1331" w:type="dxa"/>
            <w:shd w:val="clear" w:color="auto" w:fill="DBE3F4" w:themeFill="accent1" w:themeFillTint="32"/>
            <w:vAlign w:val="center"/>
          </w:tcPr>
          <w:p w14:paraId="6D044E92">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铁道信号</w:t>
            </w:r>
          </w:p>
        </w:tc>
        <w:tc>
          <w:tcPr>
            <w:tcW w:w="792" w:type="dxa"/>
            <w:shd w:val="clear" w:color="auto" w:fill="DBE3F4" w:themeFill="accent1" w:themeFillTint="32"/>
            <w:vAlign w:val="center"/>
          </w:tcPr>
          <w:p w14:paraId="35FEBB93">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142</w:t>
            </w:r>
          </w:p>
        </w:tc>
        <w:tc>
          <w:tcPr>
            <w:tcW w:w="840" w:type="dxa"/>
            <w:shd w:val="clear" w:color="auto" w:fill="DBE3F4" w:themeFill="accent1" w:themeFillTint="32"/>
            <w:vAlign w:val="center"/>
          </w:tcPr>
          <w:p w14:paraId="45408009">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56</w:t>
            </w:r>
          </w:p>
        </w:tc>
        <w:tc>
          <w:tcPr>
            <w:tcW w:w="780" w:type="dxa"/>
            <w:shd w:val="clear" w:color="auto" w:fill="DBE3F4" w:themeFill="accent1" w:themeFillTint="32"/>
            <w:vAlign w:val="center"/>
          </w:tcPr>
          <w:p w14:paraId="79E04BA3">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39</w:t>
            </w:r>
          </w:p>
        </w:tc>
        <w:tc>
          <w:tcPr>
            <w:tcW w:w="756" w:type="dxa"/>
            <w:shd w:val="clear" w:color="auto" w:fill="DBE3F4" w:themeFill="accent1" w:themeFillTint="32"/>
            <w:vAlign w:val="center"/>
          </w:tcPr>
          <w:p w14:paraId="26AF917F">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47</w:t>
            </w:r>
          </w:p>
        </w:tc>
        <w:tc>
          <w:tcPr>
            <w:tcW w:w="792" w:type="dxa"/>
            <w:shd w:val="clear" w:color="auto" w:fill="DBE3F4" w:themeFill="accent1" w:themeFillTint="32"/>
            <w:vAlign w:val="center"/>
          </w:tcPr>
          <w:p w14:paraId="51215C1D">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w:t>
            </w:r>
          </w:p>
        </w:tc>
        <w:tc>
          <w:tcPr>
            <w:tcW w:w="828" w:type="dxa"/>
            <w:shd w:val="clear" w:color="auto" w:fill="DBE3F4" w:themeFill="accent1" w:themeFillTint="32"/>
            <w:vAlign w:val="center"/>
          </w:tcPr>
          <w:p w14:paraId="7C8B9736">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w:t>
            </w:r>
          </w:p>
        </w:tc>
        <w:tc>
          <w:tcPr>
            <w:tcW w:w="808" w:type="dxa"/>
            <w:shd w:val="clear" w:color="auto" w:fill="DBE3F4" w:themeFill="accent1" w:themeFillTint="32"/>
            <w:vAlign w:val="center"/>
          </w:tcPr>
          <w:p w14:paraId="5BAF6016">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3</w:t>
            </w:r>
          </w:p>
        </w:tc>
      </w:tr>
      <w:tr w14:paraId="745DBB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4" w:hRule="atLeast"/>
          <w:jc w:val="center"/>
        </w:trPr>
        <w:tc>
          <w:tcPr>
            <w:tcW w:w="1081" w:type="dxa"/>
            <w:vMerge w:val="continue"/>
            <w:shd w:val="clear" w:color="auto" w:fill="DBE3F4" w:themeFill="accent1" w:themeFillTint="32"/>
            <w:vAlign w:val="center"/>
          </w:tcPr>
          <w:p w14:paraId="2F40D58A">
            <w:pPr>
              <w:keepNext w:val="0"/>
              <w:keepLines w:val="0"/>
              <w:pageBreakBefore w:val="0"/>
              <w:widowControl/>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rPr>
            </w:pPr>
          </w:p>
        </w:tc>
        <w:tc>
          <w:tcPr>
            <w:tcW w:w="864" w:type="dxa"/>
            <w:vMerge w:val="continue"/>
            <w:shd w:val="clear" w:color="auto" w:fill="DBE3F4" w:themeFill="accent1" w:themeFillTint="32"/>
            <w:vAlign w:val="center"/>
          </w:tcPr>
          <w:p w14:paraId="659A9ADB">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p>
        </w:tc>
        <w:tc>
          <w:tcPr>
            <w:tcW w:w="1331" w:type="dxa"/>
            <w:shd w:val="clear" w:color="auto" w:fill="DBE3F4" w:themeFill="accent1" w:themeFillTint="32"/>
            <w:vAlign w:val="center"/>
          </w:tcPr>
          <w:p w14:paraId="499092B2">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汽车维修</w:t>
            </w:r>
          </w:p>
        </w:tc>
        <w:tc>
          <w:tcPr>
            <w:tcW w:w="792" w:type="dxa"/>
            <w:shd w:val="clear" w:color="auto" w:fill="DBE3F4" w:themeFill="accent1" w:themeFillTint="32"/>
            <w:vAlign w:val="center"/>
          </w:tcPr>
          <w:p w14:paraId="440EBAF4">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456</w:t>
            </w:r>
          </w:p>
        </w:tc>
        <w:tc>
          <w:tcPr>
            <w:tcW w:w="840" w:type="dxa"/>
            <w:shd w:val="clear" w:color="auto" w:fill="DBE3F4" w:themeFill="accent1" w:themeFillTint="32"/>
            <w:vAlign w:val="center"/>
          </w:tcPr>
          <w:p w14:paraId="3B2E2362">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157</w:t>
            </w:r>
          </w:p>
        </w:tc>
        <w:tc>
          <w:tcPr>
            <w:tcW w:w="780" w:type="dxa"/>
            <w:shd w:val="clear" w:color="auto" w:fill="DBE3F4" w:themeFill="accent1" w:themeFillTint="32"/>
            <w:vAlign w:val="center"/>
          </w:tcPr>
          <w:p w14:paraId="7200729D">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235</w:t>
            </w:r>
          </w:p>
        </w:tc>
        <w:tc>
          <w:tcPr>
            <w:tcW w:w="756" w:type="dxa"/>
            <w:shd w:val="clear" w:color="auto" w:fill="DBE3F4" w:themeFill="accent1" w:themeFillTint="32"/>
            <w:vAlign w:val="center"/>
          </w:tcPr>
          <w:p w14:paraId="71C0D26D">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32</w:t>
            </w:r>
          </w:p>
        </w:tc>
        <w:tc>
          <w:tcPr>
            <w:tcW w:w="792" w:type="dxa"/>
            <w:shd w:val="clear" w:color="auto" w:fill="DBE3F4" w:themeFill="accent1" w:themeFillTint="32"/>
            <w:vAlign w:val="center"/>
          </w:tcPr>
          <w:p w14:paraId="65AC37AB">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w:t>
            </w:r>
          </w:p>
        </w:tc>
        <w:tc>
          <w:tcPr>
            <w:tcW w:w="828" w:type="dxa"/>
            <w:shd w:val="clear" w:color="auto" w:fill="DBE3F4" w:themeFill="accent1" w:themeFillTint="32"/>
            <w:vAlign w:val="center"/>
          </w:tcPr>
          <w:p w14:paraId="2A3CE232">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32</w:t>
            </w:r>
          </w:p>
        </w:tc>
        <w:tc>
          <w:tcPr>
            <w:tcW w:w="808" w:type="dxa"/>
            <w:shd w:val="clear" w:color="auto" w:fill="DBE3F4" w:themeFill="accent1" w:themeFillTint="32"/>
            <w:vAlign w:val="center"/>
          </w:tcPr>
          <w:p w14:paraId="55AA6E47">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13</w:t>
            </w:r>
          </w:p>
        </w:tc>
      </w:tr>
      <w:tr w14:paraId="18FECA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081" w:type="dxa"/>
            <w:vMerge w:val="continue"/>
            <w:shd w:val="clear" w:color="auto" w:fill="DBE3F4" w:themeFill="accent1" w:themeFillTint="32"/>
            <w:vAlign w:val="center"/>
          </w:tcPr>
          <w:p w14:paraId="59278C86">
            <w:pPr>
              <w:keepNext w:val="0"/>
              <w:keepLines w:val="0"/>
              <w:pageBreakBefore w:val="0"/>
              <w:widowControl/>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rPr>
            </w:pPr>
          </w:p>
        </w:tc>
        <w:tc>
          <w:tcPr>
            <w:tcW w:w="864" w:type="dxa"/>
            <w:vMerge w:val="continue"/>
            <w:shd w:val="clear" w:color="auto" w:fill="DBE3F4" w:themeFill="accent1" w:themeFillTint="32"/>
            <w:vAlign w:val="center"/>
          </w:tcPr>
          <w:p w14:paraId="2C1F7159">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p>
        </w:tc>
        <w:tc>
          <w:tcPr>
            <w:tcW w:w="1331" w:type="dxa"/>
            <w:shd w:val="clear" w:color="auto" w:fill="DBE3F4" w:themeFill="accent1" w:themeFillTint="32"/>
            <w:vAlign w:val="center"/>
          </w:tcPr>
          <w:p w14:paraId="72AEA65B">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汽车驾驶</w:t>
            </w:r>
          </w:p>
        </w:tc>
        <w:tc>
          <w:tcPr>
            <w:tcW w:w="792" w:type="dxa"/>
            <w:shd w:val="clear" w:color="auto" w:fill="DBE3F4" w:themeFill="accent1" w:themeFillTint="32"/>
            <w:vAlign w:val="center"/>
          </w:tcPr>
          <w:p w14:paraId="1A49628D">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763</w:t>
            </w:r>
          </w:p>
        </w:tc>
        <w:tc>
          <w:tcPr>
            <w:tcW w:w="840" w:type="dxa"/>
            <w:shd w:val="clear" w:color="auto" w:fill="DBE3F4" w:themeFill="accent1" w:themeFillTint="32"/>
            <w:vAlign w:val="center"/>
          </w:tcPr>
          <w:p w14:paraId="4B1ACD0B">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292</w:t>
            </w:r>
          </w:p>
        </w:tc>
        <w:tc>
          <w:tcPr>
            <w:tcW w:w="780" w:type="dxa"/>
            <w:shd w:val="clear" w:color="auto" w:fill="DBE3F4" w:themeFill="accent1" w:themeFillTint="32"/>
            <w:vAlign w:val="center"/>
          </w:tcPr>
          <w:p w14:paraId="714D6E80">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289</w:t>
            </w:r>
          </w:p>
        </w:tc>
        <w:tc>
          <w:tcPr>
            <w:tcW w:w="756" w:type="dxa"/>
            <w:shd w:val="clear" w:color="auto" w:fill="DBE3F4" w:themeFill="accent1" w:themeFillTint="32"/>
            <w:vAlign w:val="center"/>
          </w:tcPr>
          <w:p w14:paraId="07CB0668">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182</w:t>
            </w:r>
          </w:p>
        </w:tc>
        <w:tc>
          <w:tcPr>
            <w:tcW w:w="792" w:type="dxa"/>
            <w:shd w:val="clear" w:color="auto" w:fill="DBE3F4" w:themeFill="accent1" w:themeFillTint="32"/>
            <w:vAlign w:val="center"/>
          </w:tcPr>
          <w:p w14:paraId="1370BD07">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w:t>
            </w:r>
          </w:p>
        </w:tc>
        <w:tc>
          <w:tcPr>
            <w:tcW w:w="828" w:type="dxa"/>
            <w:shd w:val="clear" w:color="auto" w:fill="DBE3F4" w:themeFill="accent1" w:themeFillTint="32"/>
            <w:vAlign w:val="center"/>
          </w:tcPr>
          <w:p w14:paraId="3F8D2844">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w:t>
            </w:r>
          </w:p>
        </w:tc>
        <w:tc>
          <w:tcPr>
            <w:tcW w:w="808" w:type="dxa"/>
            <w:shd w:val="clear" w:color="auto" w:fill="DBE3F4" w:themeFill="accent1" w:themeFillTint="32"/>
            <w:vAlign w:val="center"/>
          </w:tcPr>
          <w:p w14:paraId="3291DD09">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12</w:t>
            </w:r>
          </w:p>
        </w:tc>
      </w:tr>
      <w:tr w14:paraId="122DF3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4" w:hRule="atLeast"/>
          <w:jc w:val="center"/>
        </w:trPr>
        <w:tc>
          <w:tcPr>
            <w:tcW w:w="1081" w:type="dxa"/>
            <w:vMerge w:val="continue"/>
            <w:shd w:val="clear" w:color="auto" w:fill="DBE3F4" w:themeFill="accent1" w:themeFillTint="32"/>
            <w:vAlign w:val="center"/>
          </w:tcPr>
          <w:p w14:paraId="79ABEEC5">
            <w:pPr>
              <w:keepNext w:val="0"/>
              <w:keepLines w:val="0"/>
              <w:pageBreakBefore w:val="0"/>
              <w:widowControl/>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rPr>
            </w:pPr>
          </w:p>
        </w:tc>
        <w:tc>
          <w:tcPr>
            <w:tcW w:w="864" w:type="dxa"/>
            <w:vMerge w:val="continue"/>
            <w:shd w:val="clear" w:color="auto" w:fill="DBE3F4" w:themeFill="accent1" w:themeFillTint="32"/>
            <w:vAlign w:val="center"/>
          </w:tcPr>
          <w:p w14:paraId="4E9BC44A">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p>
        </w:tc>
        <w:tc>
          <w:tcPr>
            <w:tcW w:w="1331" w:type="dxa"/>
            <w:shd w:val="clear" w:color="auto" w:fill="DBE3F4" w:themeFill="accent1" w:themeFillTint="32"/>
            <w:vAlign w:val="center"/>
          </w:tcPr>
          <w:p w14:paraId="73D09C6D">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电力机车运用与检修</w:t>
            </w:r>
          </w:p>
        </w:tc>
        <w:tc>
          <w:tcPr>
            <w:tcW w:w="792" w:type="dxa"/>
            <w:shd w:val="clear" w:color="auto" w:fill="DBE3F4" w:themeFill="accent1" w:themeFillTint="32"/>
            <w:vAlign w:val="center"/>
          </w:tcPr>
          <w:p w14:paraId="10E1F73E">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2606</w:t>
            </w:r>
          </w:p>
        </w:tc>
        <w:tc>
          <w:tcPr>
            <w:tcW w:w="840" w:type="dxa"/>
            <w:shd w:val="clear" w:color="auto" w:fill="DBE3F4" w:themeFill="accent1" w:themeFillTint="32"/>
            <w:vAlign w:val="center"/>
          </w:tcPr>
          <w:p w14:paraId="5C76A507">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1031</w:t>
            </w:r>
          </w:p>
        </w:tc>
        <w:tc>
          <w:tcPr>
            <w:tcW w:w="780" w:type="dxa"/>
            <w:shd w:val="clear" w:color="auto" w:fill="DBE3F4" w:themeFill="accent1" w:themeFillTint="32"/>
            <w:vAlign w:val="center"/>
          </w:tcPr>
          <w:p w14:paraId="31EEC108">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697</w:t>
            </w:r>
          </w:p>
        </w:tc>
        <w:tc>
          <w:tcPr>
            <w:tcW w:w="756" w:type="dxa"/>
            <w:shd w:val="clear" w:color="auto" w:fill="DBE3F4" w:themeFill="accent1" w:themeFillTint="32"/>
            <w:vAlign w:val="center"/>
          </w:tcPr>
          <w:p w14:paraId="25DC2E10">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878</w:t>
            </w:r>
          </w:p>
        </w:tc>
        <w:tc>
          <w:tcPr>
            <w:tcW w:w="792" w:type="dxa"/>
            <w:shd w:val="clear" w:color="auto" w:fill="DBE3F4" w:themeFill="accent1" w:themeFillTint="32"/>
            <w:vAlign w:val="center"/>
          </w:tcPr>
          <w:p w14:paraId="20DC9534">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w:t>
            </w:r>
          </w:p>
        </w:tc>
        <w:tc>
          <w:tcPr>
            <w:tcW w:w="828" w:type="dxa"/>
            <w:shd w:val="clear" w:color="auto" w:fill="DBE3F4" w:themeFill="accent1" w:themeFillTint="32"/>
            <w:vAlign w:val="center"/>
          </w:tcPr>
          <w:p w14:paraId="7318029C">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w:t>
            </w:r>
          </w:p>
        </w:tc>
        <w:tc>
          <w:tcPr>
            <w:tcW w:w="808" w:type="dxa"/>
            <w:shd w:val="clear" w:color="auto" w:fill="DBE3F4" w:themeFill="accent1" w:themeFillTint="32"/>
            <w:vAlign w:val="center"/>
          </w:tcPr>
          <w:p w14:paraId="7894F96E">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52</w:t>
            </w:r>
          </w:p>
        </w:tc>
      </w:tr>
      <w:tr w14:paraId="4FB041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1" w:type="dxa"/>
            <w:vMerge w:val="continue"/>
            <w:shd w:val="clear" w:color="auto" w:fill="DBE3F4" w:themeFill="accent1" w:themeFillTint="32"/>
            <w:vAlign w:val="center"/>
          </w:tcPr>
          <w:p w14:paraId="42F93219">
            <w:pPr>
              <w:keepNext w:val="0"/>
              <w:keepLines w:val="0"/>
              <w:pageBreakBefore w:val="0"/>
              <w:widowControl/>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rPr>
            </w:pPr>
          </w:p>
        </w:tc>
        <w:tc>
          <w:tcPr>
            <w:tcW w:w="864" w:type="dxa"/>
            <w:vMerge w:val="continue"/>
            <w:shd w:val="clear" w:color="auto" w:fill="DBE3F4" w:themeFill="accent1" w:themeFillTint="32"/>
            <w:vAlign w:val="center"/>
          </w:tcPr>
          <w:p w14:paraId="0DCAC935">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p>
        </w:tc>
        <w:tc>
          <w:tcPr>
            <w:tcW w:w="1331" w:type="dxa"/>
            <w:shd w:val="clear" w:color="auto" w:fill="DBE3F4" w:themeFill="accent1" w:themeFillTint="32"/>
            <w:vAlign w:val="center"/>
          </w:tcPr>
          <w:p w14:paraId="3283EBBA">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城市轨道交通运输与管理</w:t>
            </w:r>
          </w:p>
        </w:tc>
        <w:tc>
          <w:tcPr>
            <w:tcW w:w="792" w:type="dxa"/>
            <w:shd w:val="clear" w:color="auto" w:fill="DBE3F4" w:themeFill="accent1" w:themeFillTint="32"/>
            <w:vAlign w:val="center"/>
          </w:tcPr>
          <w:p w14:paraId="0F1056FB">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367</w:t>
            </w:r>
          </w:p>
        </w:tc>
        <w:tc>
          <w:tcPr>
            <w:tcW w:w="840" w:type="dxa"/>
            <w:shd w:val="clear" w:color="auto" w:fill="DBE3F4" w:themeFill="accent1" w:themeFillTint="32"/>
            <w:vAlign w:val="center"/>
          </w:tcPr>
          <w:p w14:paraId="2635B95B">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108</w:t>
            </w:r>
          </w:p>
        </w:tc>
        <w:tc>
          <w:tcPr>
            <w:tcW w:w="780" w:type="dxa"/>
            <w:shd w:val="clear" w:color="auto" w:fill="DBE3F4" w:themeFill="accent1" w:themeFillTint="32"/>
            <w:vAlign w:val="center"/>
          </w:tcPr>
          <w:p w14:paraId="7A52F5F0">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98</w:t>
            </w:r>
          </w:p>
        </w:tc>
        <w:tc>
          <w:tcPr>
            <w:tcW w:w="756" w:type="dxa"/>
            <w:shd w:val="clear" w:color="auto" w:fill="DBE3F4" w:themeFill="accent1" w:themeFillTint="32"/>
            <w:vAlign w:val="center"/>
          </w:tcPr>
          <w:p w14:paraId="68337574">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161</w:t>
            </w:r>
          </w:p>
        </w:tc>
        <w:tc>
          <w:tcPr>
            <w:tcW w:w="792" w:type="dxa"/>
            <w:shd w:val="clear" w:color="auto" w:fill="DBE3F4" w:themeFill="accent1" w:themeFillTint="32"/>
            <w:vAlign w:val="center"/>
          </w:tcPr>
          <w:p w14:paraId="118592A7">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w:t>
            </w:r>
          </w:p>
        </w:tc>
        <w:tc>
          <w:tcPr>
            <w:tcW w:w="828" w:type="dxa"/>
            <w:shd w:val="clear" w:color="auto" w:fill="DBE3F4" w:themeFill="accent1" w:themeFillTint="32"/>
            <w:vAlign w:val="center"/>
          </w:tcPr>
          <w:p w14:paraId="051CD7BD">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w:t>
            </w:r>
          </w:p>
        </w:tc>
        <w:tc>
          <w:tcPr>
            <w:tcW w:w="808" w:type="dxa"/>
            <w:shd w:val="clear" w:color="auto" w:fill="DBE3F4" w:themeFill="accent1" w:themeFillTint="32"/>
            <w:vAlign w:val="center"/>
          </w:tcPr>
          <w:p w14:paraId="7FFA4200">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9</w:t>
            </w:r>
          </w:p>
        </w:tc>
      </w:tr>
      <w:tr w14:paraId="5D9D85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6" w:hRule="atLeast"/>
          <w:jc w:val="center"/>
        </w:trPr>
        <w:tc>
          <w:tcPr>
            <w:tcW w:w="1081" w:type="dxa"/>
            <w:vMerge w:val="continue"/>
            <w:shd w:val="clear" w:color="auto" w:fill="DBE3F4" w:themeFill="accent1" w:themeFillTint="32"/>
            <w:vAlign w:val="center"/>
          </w:tcPr>
          <w:p w14:paraId="08018237">
            <w:pPr>
              <w:keepNext w:val="0"/>
              <w:keepLines w:val="0"/>
              <w:pageBreakBefore w:val="0"/>
              <w:widowControl/>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rPr>
            </w:pPr>
          </w:p>
        </w:tc>
        <w:tc>
          <w:tcPr>
            <w:tcW w:w="864" w:type="dxa"/>
            <w:vMerge w:val="continue"/>
            <w:shd w:val="clear" w:color="auto" w:fill="DBE3F4" w:themeFill="accent1" w:themeFillTint="32"/>
            <w:vAlign w:val="center"/>
          </w:tcPr>
          <w:p w14:paraId="09908DDC">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p>
        </w:tc>
        <w:tc>
          <w:tcPr>
            <w:tcW w:w="1331" w:type="dxa"/>
            <w:shd w:val="clear" w:color="auto" w:fill="DBE3F4" w:themeFill="accent1" w:themeFillTint="32"/>
            <w:vAlign w:val="center"/>
          </w:tcPr>
          <w:p w14:paraId="602A1D06">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城市轨道交通车辆运用与检修</w:t>
            </w:r>
          </w:p>
        </w:tc>
        <w:tc>
          <w:tcPr>
            <w:tcW w:w="792" w:type="dxa"/>
            <w:shd w:val="clear" w:color="auto" w:fill="DBE3F4" w:themeFill="accent1" w:themeFillTint="32"/>
            <w:vAlign w:val="center"/>
          </w:tcPr>
          <w:p w14:paraId="6A3CDB87">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1131</w:t>
            </w:r>
          </w:p>
        </w:tc>
        <w:tc>
          <w:tcPr>
            <w:tcW w:w="840" w:type="dxa"/>
            <w:shd w:val="clear" w:color="auto" w:fill="DBE3F4" w:themeFill="accent1" w:themeFillTint="32"/>
            <w:vAlign w:val="center"/>
          </w:tcPr>
          <w:p w14:paraId="066AC1AD">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533</w:t>
            </w:r>
          </w:p>
        </w:tc>
        <w:tc>
          <w:tcPr>
            <w:tcW w:w="780" w:type="dxa"/>
            <w:shd w:val="clear" w:color="auto" w:fill="DBE3F4" w:themeFill="accent1" w:themeFillTint="32"/>
            <w:vAlign w:val="center"/>
          </w:tcPr>
          <w:p w14:paraId="22FC1FC5">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294</w:t>
            </w:r>
          </w:p>
        </w:tc>
        <w:tc>
          <w:tcPr>
            <w:tcW w:w="756" w:type="dxa"/>
            <w:shd w:val="clear" w:color="auto" w:fill="DBE3F4" w:themeFill="accent1" w:themeFillTint="32"/>
            <w:vAlign w:val="center"/>
          </w:tcPr>
          <w:p w14:paraId="2CFA39CA">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304</w:t>
            </w:r>
          </w:p>
        </w:tc>
        <w:tc>
          <w:tcPr>
            <w:tcW w:w="792" w:type="dxa"/>
            <w:shd w:val="clear" w:color="auto" w:fill="DBE3F4" w:themeFill="accent1" w:themeFillTint="32"/>
            <w:vAlign w:val="center"/>
          </w:tcPr>
          <w:p w14:paraId="263C3962">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w:t>
            </w:r>
          </w:p>
        </w:tc>
        <w:tc>
          <w:tcPr>
            <w:tcW w:w="828" w:type="dxa"/>
            <w:shd w:val="clear" w:color="auto" w:fill="DBE3F4" w:themeFill="accent1" w:themeFillTint="32"/>
            <w:vAlign w:val="center"/>
          </w:tcPr>
          <w:p w14:paraId="2BE7515B">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w:t>
            </w:r>
          </w:p>
        </w:tc>
        <w:tc>
          <w:tcPr>
            <w:tcW w:w="808" w:type="dxa"/>
            <w:shd w:val="clear" w:color="auto" w:fill="DBE3F4" w:themeFill="accent1" w:themeFillTint="32"/>
            <w:vAlign w:val="center"/>
          </w:tcPr>
          <w:p w14:paraId="0DD4F062">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23</w:t>
            </w:r>
          </w:p>
        </w:tc>
      </w:tr>
      <w:tr w14:paraId="645A2C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7" w:hRule="atLeast"/>
          <w:jc w:val="center"/>
        </w:trPr>
        <w:tc>
          <w:tcPr>
            <w:tcW w:w="1081" w:type="dxa"/>
            <w:vMerge w:val="continue"/>
            <w:shd w:val="clear" w:color="auto" w:fill="DBE3F4" w:themeFill="accent1" w:themeFillTint="32"/>
            <w:vAlign w:val="center"/>
          </w:tcPr>
          <w:p w14:paraId="50EA9011">
            <w:pPr>
              <w:keepNext w:val="0"/>
              <w:keepLines w:val="0"/>
              <w:pageBreakBefore w:val="0"/>
              <w:widowControl/>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rPr>
            </w:pPr>
          </w:p>
        </w:tc>
        <w:tc>
          <w:tcPr>
            <w:tcW w:w="864" w:type="dxa"/>
            <w:shd w:val="clear" w:color="auto" w:fill="DBE3F4" w:themeFill="accent1" w:themeFillTint="32"/>
            <w:vAlign w:val="center"/>
          </w:tcPr>
          <w:p w14:paraId="5064230E">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电工电子类</w:t>
            </w:r>
          </w:p>
        </w:tc>
        <w:tc>
          <w:tcPr>
            <w:tcW w:w="1331" w:type="dxa"/>
            <w:shd w:val="clear" w:color="auto" w:fill="DBE3F4" w:themeFill="accent1" w:themeFillTint="32"/>
            <w:vAlign w:val="center"/>
          </w:tcPr>
          <w:p w14:paraId="14403055">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电子技术应用</w:t>
            </w:r>
          </w:p>
        </w:tc>
        <w:tc>
          <w:tcPr>
            <w:tcW w:w="792" w:type="dxa"/>
            <w:shd w:val="clear" w:color="auto" w:fill="DBE3F4" w:themeFill="accent1" w:themeFillTint="32"/>
            <w:vAlign w:val="center"/>
          </w:tcPr>
          <w:p w14:paraId="6D48D6A7">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319</w:t>
            </w:r>
          </w:p>
        </w:tc>
        <w:tc>
          <w:tcPr>
            <w:tcW w:w="840" w:type="dxa"/>
            <w:shd w:val="clear" w:color="auto" w:fill="DBE3F4" w:themeFill="accent1" w:themeFillTint="32"/>
            <w:vAlign w:val="center"/>
          </w:tcPr>
          <w:p w14:paraId="1FD52B61">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87</w:t>
            </w:r>
          </w:p>
        </w:tc>
        <w:tc>
          <w:tcPr>
            <w:tcW w:w="780" w:type="dxa"/>
            <w:shd w:val="clear" w:color="auto" w:fill="DBE3F4" w:themeFill="accent1" w:themeFillTint="32"/>
            <w:vAlign w:val="center"/>
          </w:tcPr>
          <w:p w14:paraId="35C9DFAB">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120</w:t>
            </w:r>
          </w:p>
        </w:tc>
        <w:tc>
          <w:tcPr>
            <w:tcW w:w="756" w:type="dxa"/>
            <w:shd w:val="clear" w:color="auto" w:fill="DBE3F4" w:themeFill="accent1" w:themeFillTint="32"/>
            <w:vAlign w:val="center"/>
          </w:tcPr>
          <w:p w14:paraId="26DA8074">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22</w:t>
            </w:r>
          </w:p>
        </w:tc>
        <w:tc>
          <w:tcPr>
            <w:tcW w:w="792" w:type="dxa"/>
            <w:shd w:val="clear" w:color="auto" w:fill="DBE3F4" w:themeFill="accent1" w:themeFillTint="32"/>
            <w:vAlign w:val="center"/>
          </w:tcPr>
          <w:p w14:paraId="7479D667">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w:t>
            </w:r>
          </w:p>
        </w:tc>
        <w:tc>
          <w:tcPr>
            <w:tcW w:w="828" w:type="dxa"/>
            <w:shd w:val="clear" w:color="auto" w:fill="DBE3F4" w:themeFill="accent1" w:themeFillTint="32"/>
            <w:vAlign w:val="center"/>
          </w:tcPr>
          <w:p w14:paraId="5AAED9AA">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90</w:t>
            </w:r>
          </w:p>
        </w:tc>
        <w:tc>
          <w:tcPr>
            <w:tcW w:w="808" w:type="dxa"/>
            <w:shd w:val="clear" w:color="auto" w:fill="DBE3F4" w:themeFill="accent1" w:themeFillTint="32"/>
            <w:vAlign w:val="center"/>
          </w:tcPr>
          <w:p w14:paraId="33FAC09D">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7</w:t>
            </w:r>
          </w:p>
        </w:tc>
      </w:tr>
      <w:tr w14:paraId="14F74F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4" w:hRule="atLeast"/>
          <w:jc w:val="center"/>
        </w:trPr>
        <w:tc>
          <w:tcPr>
            <w:tcW w:w="1081" w:type="dxa"/>
            <w:vMerge w:val="continue"/>
            <w:shd w:val="clear" w:color="auto" w:fill="DBE3F4" w:themeFill="accent1" w:themeFillTint="32"/>
            <w:vAlign w:val="center"/>
          </w:tcPr>
          <w:p w14:paraId="612B4C53">
            <w:pPr>
              <w:keepNext w:val="0"/>
              <w:keepLines w:val="0"/>
              <w:pageBreakBefore w:val="0"/>
              <w:widowControl/>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rPr>
            </w:pPr>
          </w:p>
        </w:tc>
        <w:tc>
          <w:tcPr>
            <w:tcW w:w="864" w:type="dxa"/>
            <w:shd w:val="clear" w:color="auto" w:fill="DBE3F4" w:themeFill="accent1" w:themeFillTint="32"/>
            <w:vAlign w:val="center"/>
          </w:tcPr>
          <w:p w14:paraId="166AECA6">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信息类</w:t>
            </w:r>
          </w:p>
        </w:tc>
        <w:tc>
          <w:tcPr>
            <w:tcW w:w="1331" w:type="dxa"/>
            <w:shd w:val="clear" w:color="auto" w:fill="DBE3F4" w:themeFill="accent1" w:themeFillTint="32"/>
            <w:vAlign w:val="center"/>
          </w:tcPr>
          <w:p w14:paraId="5BD2F6D2">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计算机应用与维修</w:t>
            </w:r>
          </w:p>
        </w:tc>
        <w:tc>
          <w:tcPr>
            <w:tcW w:w="792" w:type="dxa"/>
            <w:shd w:val="clear" w:color="auto" w:fill="DBE3F4" w:themeFill="accent1" w:themeFillTint="32"/>
            <w:vAlign w:val="center"/>
          </w:tcPr>
          <w:p w14:paraId="23530B78">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48</w:t>
            </w:r>
          </w:p>
        </w:tc>
        <w:tc>
          <w:tcPr>
            <w:tcW w:w="840" w:type="dxa"/>
            <w:shd w:val="clear" w:color="auto" w:fill="DBE3F4" w:themeFill="accent1" w:themeFillTint="32"/>
            <w:vAlign w:val="center"/>
          </w:tcPr>
          <w:p w14:paraId="04AC730F">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26</w:t>
            </w:r>
          </w:p>
        </w:tc>
        <w:tc>
          <w:tcPr>
            <w:tcW w:w="780" w:type="dxa"/>
            <w:shd w:val="clear" w:color="auto" w:fill="DBE3F4" w:themeFill="accent1" w:themeFillTint="32"/>
            <w:vAlign w:val="center"/>
          </w:tcPr>
          <w:p w14:paraId="785DFE54">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w:t>
            </w:r>
          </w:p>
        </w:tc>
        <w:tc>
          <w:tcPr>
            <w:tcW w:w="756" w:type="dxa"/>
            <w:shd w:val="clear" w:color="auto" w:fill="DBE3F4" w:themeFill="accent1" w:themeFillTint="32"/>
            <w:vAlign w:val="center"/>
          </w:tcPr>
          <w:p w14:paraId="5F8A8A27">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22</w:t>
            </w:r>
          </w:p>
        </w:tc>
        <w:tc>
          <w:tcPr>
            <w:tcW w:w="792" w:type="dxa"/>
            <w:shd w:val="clear" w:color="auto" w:fill="DBE3F4" w:themeFill="accent1" w:themeFillTint="32"/>
            <w:vAlign w:val="center"/>
          </w:tcPr>
          <w:p w14:paraId="746B4E8B">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w:t>
            </w:r>
          </w:p>
        </w:tc>
        <w:tc>
          <w:tcPr>
            <w:tcW w:w="828" w:type="dxa"/>
            <w:shd w:val="clear" w:color="auto" w:fill="DBE3F4" w:themeFill="accent1" w:themeFillTint="32"/>
            <w:vAlign w:val="center"/>
          </w:tcPr>
          <w:p w14:paraId="582195A5">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w:t>
            </w:r>
          </w:p>
        </w:tc>
        <w:tc>
          <w:tcPr>
            <w:tcW w:w="808" w:type="dxa"/>
            <w:shd w:val="clear" w:color="auto" w:fill="DBE3F4" w:themeFill="accent1" w:themeFillTint="32"/>
            <w:vAlign w:val="center"/>
          </w:tcPr>
          <w:p w14:paraId="1FD95270">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2</w:t>
            </w:r>
          </w:p>
        </w:tc>
      </w:tr>
      <w:tr w14:paraId="466A22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9" w:hRule="atLeast"/>
          <w:jc w:val="center"/>
        </w:trPr>
        <w:tc>
          <w:tcPr>
            <w:tcW w:w="1081" w:type="dxa"/>
            <w:vMerge w:val="continue"/>
            <w:shd w:val="clear" w:color="auto" w:fill="DBE3F4" w:themeFill="accent1" w:themeFillTint="32"/>
            <w:vAlign w:val="center"/>
          </w:tcPr>
          <w:p w14:paraId="3FF998AF">
            <w:pPr>
              <w:keepNext w:val="0"/>
              <w:keepLines w:val="0"/>
              <w:pageBreakBefore w:val="0"/>
              <w:widowControl/>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rPr>
            </w:pPr>
          </w:p>
        </w:tc>
        <w:tc>
          <w:tcPr>
            <w:tcW w:w="864" w:type="dxa"/>
            <w:shd w:val="clear" w:color="auto" w:fill="DBE3F4" w:themeFill="accent1" w:themeFillTint="32"/>
            <w:vAlign w:val="center"/>
          </w:tcPr>
          <w:p w14:paraId="411F908D">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财经商贸类</w:t>
            </w:r>
          </w:p>
        </w:tc>
        <w:tc>
          <w:tcPr>
            <w:tcW w:w="1331" w:type="dxa"/>
            <w:shd w:val="clear" w:color="auto" w:fill="DBE3F4" w:themeFill="accent1" w:themeFillTint="32"/>
            <w:vAlign w:val="center"/>
          </w:tcPr>
          <w:p w14:paraId="5ED6BFF0">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会计</w:t>
            </w:r>
          </w:p>
        </w:tc>
        <w:tc>
          <w:tcPr>
            <w:tcW w:w="792" w:type="dxa"/>
            <w:shd w:val="clear" w:color="auto" w:fill="DBE3F4" w:themeFill="accent1" w:themeFillTint="32"/>
            <w:vAlign w:val="center"/>
          </w:tcPr>
          <w:p w14:paraId="7425DD32">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47</w:t>
            </w:r>
          </w:p>
        </w:tc>
        <w:tc>
          <w:tcPr>
            <w:tcW w:w="840" w:type="dxa"/>
            <w:shd w:val="clear" w:color="auto" w:fill="DBE3F4" w:themeFill="accent1" w:themeFillTint="32"/>
            <w:vAlign w:val="center"/>
          </w:tcPr>
          <w:p w14:paraId="0348DFD4">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w:t>
            </w:r>
          </w:p>
        </w:tc>
        <w:tc>
          <w:tcPr>
            <w:tcW w:w="780" w:type="dxa"/>
            <w:shd w:val="clear" w:color="auto" w:fill="DBE3F4" w:themeFill="accent1" w:themeFillTint="32"/>
            <w:vAlign w:val="center"/>
          </w:tcPr>
          <w:p w14:paraId="31F2A09A">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11</w:t>
            </w:r>
          </w:p>
        </w:tc>
        <w:tc>
          <w:tcPr>
            <w:tcW w:w="756" w:type="dxa"/>
            <w:shd w:val="clear" w:color="auto" w:fill="DBE3F4" w:themeFill="accent1" w:themeFillTint="32"/>
            <w:vAlign w:val="center"/>
          </w:tcPr>
          <w:p w14:paraId="7C11D8AF">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36</w:t>
            </w:r>
          </w:p>
        </w:tc>
        <w:tc>
          <w:tcPr>
            <w:tcW w:w="792" w:type="dxa"/>
            <w:shd w:val="clear" w:color="auto" w:fill="DBE3F4" w:themeFill="accent1" w:themeFillTint="32"/>
            <w:vAlign w:val="center"/>
          </w:tcPr>
          <w:p w14:paraId="62F2508D">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w:t>
            </w:r>
          </w:p>
        </w:tc>
        <w:tc>
          <w:tcPr>
            <w:tcW w:w="828" w:type="dxa"/>
            <w:shd w:val="clear" w:color="auto" w:fill="DBE3F4" w:themeFill="accent1" w:themeFillTint="32"/>
            <w:vAlign w:val="center"/>
          </w:tcPr>
          <w:p w14:paraId="57BB3716">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w:t>
            </w:r>
          </w:p>
        </w:tc>
        <w:tc>
          <w:tcPr>
            <w:tcW w:w="808" w:type="dxa"/>
            <w:shd w:val="clear" w:color="auto" w:fill="DBE3F4" w:themeFill="accent1" w:themeFillTint="32"/>
            <w:vAlign w:val="center"/>
          </w:tcPr>
          <w:p w14:paraId="369C24AF">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2</w:t>
            </w:r>
          </w:p>
        </w:tc>
      </w:tr>
      <w:tr w14:paraId="4115D9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4" w:hRule="atLeast"/>
          <w:jc w:val="center"/>
        </w:trPr>
        <w:tc>
          <w:tcPr>
            <w:tcW w:w="1081" w:type="dxa"/>
            <w:vMerge w:val="continue"/>
            <w:shd w:val="clear" w:color="auto" w:fill="DBE3F4" w:themeFill="accent1" w:themeFillTint="32"/>
            <w:vAlign w:val="center"/>
          </w:tcPr>
          <w:p w14:paraId="4A2EAC09">
            <w:pPr>
              <w:keepNext w:val="0"/>
              <w:keepLines w:val="0"/>
              <w:pageBreakBefore w:val="0"/>
              <w:widowControl/>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rPr>
            </w:pPr>
          </w:p>
        </w:tc>
        <w:tc>
          <w:tcPr>
            <w:tcW w:w="864" w:type="dxa"/>
            <w:vMerge w:val="restart"/>
            <w:shd w:val="clear" w:color="auto" w:fill="DBE3F4" w:themeFill="accent1" w:themeFillTint="32"/>
            <w:vAlign w:val="center"/>
          </w:tcPr>
          <w:p w14:paraId="427D2582">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机械类</w:t>
            </w:r>
          </w:p>
        </w:tc>
        <w:tc>
          <w:tcPr>
            <w:tcW w:w="1331" w:type="dxa"/>
            <w:shd w:val="clear" w:color="auto" w:fill="DBE3F4" w:themeFill="accent1" w:themeFillTint="32"/>
            <w:vAlign w:val="center"/>
          </w:tcPr>
          <w:p w14:paraId="5F81B17F">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智能装备安装与调试</w:t>
            </w:r>
          </w:p>
        </w:tc>
        <w:tc>
          <w:tcPr>
            <w:tcW w:w="792" w:type="dxa"/>
            <w:shd w:val="clear" w:color="auto" w:fill="DBE3F4" w:themeFill="accent1" w:themeFillTint="32"/>
            <w:vAlign w:val="center"/>
          </w:tcPr>
          <w:p w14:paraId="09E2DEB1">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151</w:t>
            </w:r>
          </w:p>
        </w:tc>
        <w:tc>
          <w:tcPr>
            <w:tcW w:w="840" w:type="dxa"/>
            <w:shd w:val="clear" w:color="auto" w:fill="DBE3F4" w:themeFill="accent1" w:themeFillTint="32"/>
            <w:vAlign w:val="center"/>
          </w:tcPr>
          <w:p w14:paraId="56FBBC03">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67</w:t>
            </w:r>
          </w:p>
        </w:tc>
        <w:tc>
          <w:tcPr>
            <w:tcW w:w="780" w:type="dxa"/>
            <w:shd w:val="clear" w:color="auto" w:fill="DBE3F4" w:themeFill="accent1" w:themeFillTint="32"/>
            <w:vAlign w:val="center"/>
          </w:tcPr>
          <w:p w14:paraId="2A7DED8B">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84</w:t>
            </w:r>
          </w:p>
        </w:tc>
        <w:tc>
          <w:tcPr>
            <w:tcW w:w="756" w:type="dxa"/>
            <w:shd w:val="clear" w:color="auto" w:fill="DBE3F4" w:themeFill="accent1" w:themeFillTint="32"/>
            <w:vAlign w:val="center"/>
          </w:tcPr>
          <w:p w14:paraId="629DC9DD">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w:t>
            </w:r>
          </w:p>
        </w:tc>
        <w:tc>
          <w:tcPr>
            <w:tcW w:w="792" w:type="dxa"/>
            <w:shd w:val="clear" w:color="auto" w:fill="DBE3F4" w:themeFill="accent1" w:themeFillTint="32"/>
            <w:vAlign w:val="center"/>
          </w:tcPr>
          <w:p w14:paraId="764E3583">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w:t>
            </w:r>
          </w:p>
        </w:tc>
        <w:tc>
          <w:tcPr>
            <w:tcW w:w="828" w:type="dxa"/>
            <w:shd w:val="clear" w:color="auto" w:fill="DBE3F4" w:themeFill="accent1" w:themeFillTint="32"/>
            <w:vAlign w:val="center"/>
          </w:tcPr>
          <w:p w14:paraId="72FA1A7E">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w:t>
            </w:r>
          </w:p>
        </w:tc>
        <w:tc>
          <w:tcPr>
            <w:tcW w:w="808" w:type="dxa"/>
            <w:shd w:val="clear" w:color="auto" w:fill="DBE3F4" w:themeFill="accent1" w:themeFillTint="32"/>
            <w:vAlign w:val="center"/>
          </w:tcPr>
          <w:p w14:paraId="04EBF669">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4</w:t>
            </w:r>
          </w:p>
        </w:tc>
      </w:tr>
      <w:tr w14:paraId="17DC17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3" w:hRule="atLeast"/>
          <w:jc w:val="center"/>
        </w:trPr>
        <w:tc>
          <w:tcPr>
            <w:tcW w:w="1081" w:type="dxa"/>
            <w:vMerge w:val="continue"/>
            <w:shd w:val="clear" w:color="auto" w:fill="DBE3F4" w:themeFill="accent1" w:themeFillTint="32"/>
            <w:vAlign w:val="center"/>
          </w:tcPr>
          <w:p w14:paraId="2CBE6CA3">
            <w:pPr>
              <w:keepNext w:val="0"/>
              <w:keepLines w:val="0"/>
              <w:pageBreakBefore w:val="0"/>
              <w:widowControl/>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rPr>
            </w:pPr>
          </w:p>
        </w:tc>
        <w:tc>
          <w:tcPr>
            <w:tcW w:w="864" w:type="dxa"/>
            <w:vMerge w:val="continue"/>
            <w:shd w:val="clear" w:color="auto" w:fill="DBE3F4" w:themeFill="accent1" w:themeFillTint="32"/>
            <w:vAlign w:val="center"/>
          </w:tcPr>
          <w:p w14:paraId="05380EBF">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p>
        </w:tc>
        <w:tc>
          <w:tcPr>
            <w:tcW w:w="1331" w:type="dxa"/>
            <w:shd w:val="clear" w:color="auto" w:fill="DBE3F4" w:themeFill="accent1" w:themeFillTint="32"/>
            <w:vAlign w:val="center"/>
          </w:tcPr>
          <w:p w14:paraId="79BE72D8">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智能制造技术应用</w:t>
            </w:r>
          </w:p>
        </w:tc>
        <w:tc>
          <w:tcPr>
            <w:tcW w:w="792" w:type="dxa"/>
            <w:shd w:val="clear" w:color="auto" w:fill="DBE3F4" w:themeFill="accent1" w:themeFillTint="32"/>
            <w:vAlign w:val="center"/>
          </w:tcPr>
          <w:p w14:paraId="52FBF0D0">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324</w:t>
            </w:r>
          </w:p>
        </w:tc>
        <w:tc>
          <w:tcPr>
            <w:tcW w:w="840" w:type="dxa"/>
            <w:shd w:val="clear" w:color="auto" w:fill="DBE3F4" w:themeFill="accent1" w:themeFillTint="32"/>
            <w:vAlign w:val="center"/>
          </w:tcPr>
          <w:p w14:paraId="57E03E20">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81</w:t>
            </w:r>
          </w:p>
        </w:tc>
        <w:tc>
          <w:tcPr>
            <w:tcW w:w="780" w:type="dxa"/>
            <w:shd w:val="clear" w:color="auto" w:fill="DBE3F4" w:themeFill="accent1" w:themeFillTint="32"/>
            <w:vAlign w:val="center"/>
          </w:tcPr>
          <w:p w14:paraId="02AE4E6E">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243</w:t>
            </w:r>
          </w:p>
        </w:tc>
        <w:tc>
          <w:tcPr>
            <w:tcW w:w="756" w:type="dxa"/>
            <w:shd w:val="clear" w:color="auto" w:fill="DBE3F4" w:themeFill="accent1" w:themeFillTint="32"/>
            <w:vAlign w:val="center"/>
          </w:tcPr>
          <w:p w14:paraId="2ABF8C19">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w:t>
            </w:r>
          </w:p>
        </w:tc>
        <w:tc>
          <w:tcPr>
            <w:tcW w:w="792" w:type="dxa"/>
            <w:shd w:val="clear" w:color="auto" w:fill="DBE3F4" w:themeFill="accent1" w:themeFillTint="32"/>
            <w:vAlign w:val="center"/>
          </w:tcPr>
          <w:p w14:paraId="4618B515">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w:t>
            </w:r>
          </w:p>
        </w:tc>
        <w:tc>
          <w:tcPr>
            <w:tcW w:w="828" w:type="dxa"/>
            <w:shd w:val="clear" w:color="auto" w:fill="DBE3F4" w:themeFill="accent1" w:themeFillTint="32"/>
            <w:vAlign w:val="center"/>
          </w:tcPr>
          <w:p w14:paraId="3705C92D">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w:t>
            </w:r>
          </w:p>
        </w:tc>
        <w:tc>
          <w:tcPr>
            <w:tcW w:w="808" w:type="dxa"/>
            <w:shd w:val="clear" w:color="auto" w:fill="DBE3F4" w:themeFill="accent1" w:themeFillTint="32"/>
            <w:vAlign w:val="center"/>
          </w:tcPr>
          <w:p w14:paraId="50E06370">
            <w:pPr>
              <w:keepNext w:val="0"/>
              <w:keepLines w:val="0"/>
              <w:pageBreakBefore w:val="0"/>
              <w:kinsoku/>
              <w:wordWrap/>
              <w:overflowPunct/>
              <w:topLinePunct w:val="0"/>
              <w:autoSpaceDE/>
              <w:autoSpaceDN/>
              <w:bidi w:val="0"/>
              <w:adjustRightInd/>
              <w:snapToGrid/>
              <w:spacing w:line="30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8</w:t>
            </w:r>
          </w:p>
        </w:tc>
      </w:tr>
    </w:tbl>
    <w:p w14:paraId="5AD5506C">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方正仿宋_GBK" w:cs="Times New Roman"/>
          <w:sz w:val="24"/>
          <w:szCs w:val="24"/>
          <w:lang w:val="en-US"/>
        </w:rPr>
      </w:pPr>
      <w:r>
        <w:rPr>
          <w:rFonts w:hint="eastAsia" w:ascii="Times New Roman" w:hAnsi="Times New Roman" w:eastAsia="方正仿宋_GBK" w:cs="Times New Roman"/>
          <w:sz w:val="24"/>
          <w:szCs w:val="24"/>
          <w:lang w:eastAsia="zh-CN"/>
        </w:rPr>
        <w:t>表</w:t>
      </w:r>
      <w:r>
        <w:rPr>
          <w:rFonts w:hint="eastAsia" w:ascii="Times New Roman" w:hAnsi="Times New Roman" w:eastAsia="方正仿宋_GBK" w:cs="Times New Roman"/>
          <w:sz w:val="24"/>
          <w:szCs w:val="24"/>
          <w:lang w:val="en-US" w:eastAsia="zh-CN"/>
        </w:rPr>
        <w:t>3  在校注册学生人数</w:t>
      </w:r>
    </w:p>
    <w:p w14:paraId="3CCCBE80">
      <w:pPr>
        <w:keepNext w:val="0"/>
        <w:keepLines w:val="0"/>
        <w:pageBreakBefore w:val="0"/>
        <w:widowControl w:val="0"/>
        <w:numPr>
          <w:ilvl w:val="0"/>
          <w:numId w:val="2"/>
        </w:numPr>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default" w:ascii="Times New Roman" w:hAnsi="Times New Roman" w:eastAsia="方正仿宋_GBK" w:cs="Times New Roman"/>
          <w:color w:val="auto"/>
          <w:sz w:val="32"/>
          <w:szCs w:val="32"/>
          <w:lang w:val="en-US" w:eastAsia="zh-CN"/>
        </w:rPr>
      </w:pPr>
      <w:r>
        <w:rPr>
          <w:rFonts w:hint="default" w:ascii="Times New Roman" w:hAnsi="Times New Roman" w:eastAsia="方正仿宋_GBK" w:cs="Times New Roman"/>
          <w:color w:val="auto"/>
          <w:sz w:val="32"/>
          <w:szCs w:val="32"/>
          <w:lang w:val="en-US" w:eastAsia="zh-CN"/>
        </w:rPr>
        <w:t>招生规模</w:t>
      </w:r>
    </w:p>
    <w:p w14:paraId="04792093">
      <w:pPr>
        <w:keepNext w:val="0"/>
        <w:keepLines w:val="0"/>
        <w:pageBreakBefore w:val="0"/>
        <w:widowControl w:val="0"/>
        <w:numPr>
          <w:ilvl w:val="0"/>
          <w:numId w:val="0"/>
        </w:numPr>
        <w:kinsoku/>
        <w:wordWrap/>
        <w:overflowPunct/>
        <w:topLinePunct w:val="0"/>
        <w:autoSpaceDE/>
        <w:autoSpaceDN/>
        <w:bidi w:val="0"/>
        <w:adjustRightInd/>
        <w:snapToGrid/>
        <w:spacing w:after="157" w:afterLines="50" w:line="600" w:lineRule="exact"/>
        <w:ind w:right="0" w:rightChars="0" w:firstLine="640" w:firstLineChars="200"/>
        <w:jc w:val="both"/>
        <w:textAlignment w:val="auto"/>
        <w:outlineLvl w:val="9"/>
        <w:rPr>
          <w:rFonts w:hint="default" w:ascii="Times New Roman" w:hAnsi="Times New Roman" w:eastAsia="方正仿宋_GBK" w:cs="Times New Roman"/>
          <w:color w:val="auto"/>
          <w:sz w:val="32"/>
          <w:szCs w:val="32"/>
          <w:lang w:val="en-US" w:eastAsia="zh-CN"/>
        </w:rPr>
      </w:pPr>
      <w:r>
        <w:rPr>
          <w:rFonts w:hint="eastAsia" w:ascii="Times New Roman" w:hAnsi="Times New Roman" w:eastAsia="方正仿宋_GBK" w:cs="Times New Roman"/>
          <w:color w:val="auto"/>
          <w:sz w:val="32"/>
          <w:szCs w:val="32"/>
          <w:lang w:val="en-US" w:eastAsia="zh-CN"/>
        </w:rPr>
        <w:t>本年度学校共完成全日制技工教育招生2558人，其中高级技工招生255人，无预备技师招生；非全日制学历教育开设4个专业，现有在籍学生356人，招生办学层次清晰，全日制与非全日制办学模式互补。</w:t>
      </w:r>
    </w:p>
    <w:tbl>
      <w:tblPr>
        <w:tblStyle w:val="15"/>
        <w:tblW w:w="627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11"/>
        <w:gridCol w:w="2304"/>
        <w:gridCol w:w="2359"/>
      </w:tblGrid>
      <w:tr w14:paraId="3A7CC8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1611" w:type="dxa"/>
            <w:shd w:val="clear" w:color="auto" w:fill="91ABDF" w:themeFill="accent1" w:themeFillTint="99"/>
            <w:vAlign w:val="center"/>
          </w:tcPr>
          <w:p w14:paraId="7ED0E849">
            <w:pPr>
              <w:keepNext w:val="0"/>
              <w:keepLines w:val="0"/>
              <w:pageBreakBefore w:val="0"/>
              <w:tabs>
                <w:tab w:val="left" w:pos="5040"/>
              </w:tabs>
              <w:kinsoku/>
              <w:wordWrap/>
              <w:overflowPunct/>
              <w:topLinePunct w:val="0"/>
              <w:autoSpaceDE/>
              <w:autoSpaceDN/>
              <w:bidi w:val="0"/>
              <w:adjustRightInd/>
              <w:snapToGrid/>
              <w:spacing w:line="320" w:lineRule="exact"/>
              <w:contextualSpacing/>
              <w:jc w:val="center"/>
              <w:textAlignment w:val="auto"/>
              <w:rPr>
                <w:rFonts w:hint="eastAsia" w:ascii="Times New Roman" w:hAnsi="Times New Roman" w:eastAsia="方正仿宋_GBK" w:cs="Times New Roman"/>
                <w:b/>
                <w:bCs/>
                <w:color w:val="auto"/>
                <w:sz w:val="21"/>
                <w:szCs w:val="21"/>
                <w:lang w:eastAsia="zh-CN"/>
              </w:rPr>
            </w:pPr>
            <w:r>
              <w:rPr>
                <w:rFonts w:hint="default" w:ascii="Times New Roman" w:hAnsi="Times New Roman" w:eastAsia="方正仿宋_GBK" w:cs="Times New Roman"/>
                <w:b/>
                <w:bCs/>
                <w:color w:val="auto"/>
                <w:sz w:val="21"/>
                <w:szCs w:val="21"/>
              </w:rPr>
              <w:t>招生总人数</w:t>
            </w:r>
          </w:p>
        </w:tc>
        <w:tc>
          <w:tcPr>
            <w:tcW w:w="2304" w:type="dxa"/>
            <w:shd w:val="clear" w:color="auto" w:fill="91ABDF" w:themeFill="accent1" w:themeFillTint="99"/>
            <w:vAlign w:val="center"/>
          </w:tcPr>
          <w:p w14:paraId="11977F93">
            <w:pPr>
              <w:keepNext w:val="0"/>
              <w:keepLines w:val="0"/>
              <w:pageBreakBefore w:val="0"/>
              <w:tabs>
                <w:tab w:val="left" w:pos="5040"/>
              </w:tabs>
              <w:kinsoku/>
              <w:wordWrap/>
              <w:overflowPunct/>
              <w:topLinePunct w:val="0"/>
              <w:autoSpaceDE/>
              <w:autoSpaceDN/>
              <w:bidi w:val="0"/>
              <w:adjustRightInd/>
              <w:snapToGrid/>
              <w:spacing w:line="320" w:lineRule="exact"/>
              <w:contextualSpacing/>
              <w:jc w:val="center"/>
              <w:textAlignment w:val="auto"/>
              <w:rPr>
                <w:rFonts w:hint="default" w:ascii="Times New Roman" w:hAnsi="Times New Roman" w:eastAsia="方正仿宋_GBK" w:cs="Times New Roman"/>
                <w:b/>
                <w:bCs/>
                <w:color w:val="auto"/>
                <w:sz w:val="21"/>
                <w:szCs w:val="21"/>
              </w:rPr>
            </w:pPr>
            <w:r>
              <w:rPr>
                <w:rFonts w:hint="default" w:ascii="Times New Roman" w:hAnsi="Times New Roman" w:eastAsia="方正仿宋_GBK" w:cs="Times New Roman"/>
                <w:b/>
                <w:bCs/>
                <w:color w:val="auto"/>
                <w:sz w:val="21"/>
                <w:szCs w:val="21"/>
              </w:rPr>
              <w:t>其中：高级技工（人）</w:t>
            </w:r>
          </w:p>
        </w:tc>
        <w:tc>
          <w:tcPr>
            <w:tcW w:w="2359" w:type="dxa"/>
            <w:shd w:val="clear" w:color="auto" w:fill="91ABDF" w:themeFill="accent1" w:themeFillTint="99"/>
            <w:vAlign w:val="center"/>
          </w:tcPr>
          <w:p w14:paraId="4BFF8898">
            <w:pPr>
              <w:keepNext w:val="0"/>
              <w:keepLines w:val="0"/>
              <w:pageBreakBefore w:val="0"/>
              <w:tabs>
                <w:tab w:val="left" w:pos="5040"/>
              </w:tabs>
              <w:kinsoku/>
              <w:wordWrap/>
              <w:overflowPunct/>
              <w:topLinePunct w:val="0"/>
              <w:autoSpaceDE/>
              <w:autoSpaceDN/>
              <w:bidi w:val="0"/>
              <w:adjustRightInd/>
              <w:snapToGrid/>
              <w:spacing w:line="320" w:lineRule="exact"/>
              <w:contextualSpacing/>
              <w:jc w:val="center"/>
              <w:textAlignment w:val="auto"/>
              <w:rPr>
                <w:rFonts w:hint="default" w:ascii="Times New Roman" w:hAnsi="Times New Roman" w:eastAsia="方正仿宋_GBK" w:cs="Times New Roman"/>
                <w:b/>
                <w:bCs/>
                <w:color w:val="auto"/>
                <w:sz w:val="21"/>
                <w:szCs w:val="21"/>
              </w:rPr>
            </w:pPr>
            <w:r>
              <w:rPr>
                <w:rFonts w:hint="default" w:ascii="Times New Roman" w:hAnsi="Times New Roman" w:eastAsia="方正仿宋_GBK" w:cs="Times New Roman"/>
                <w:b/>
                <w:bCs/>
                <w:color w:val="auto"/>
                <w:sz w:val="21"/>
                <w:szCs w:val="21"/>
              </w:rPr>
              <w:t>其中：预备技师（人）</w:t>
            </w:r>
          </w:p>
        </w:tc>
      </w:tr>
      <w:tr w14:paraId="6F9A14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1611" w:type="dxa"/>
            <w:shd w:val="clear" w:color="auto" w:fill="DBE3F4" w:themeFill="accent1" w:themeFillTint="32"/>
            <w:vAlign w:val="center"/>
          </w:tcPr>
          <w:p w14:paraId="2ED83AD3">
            <w:pPr>
              <w:keepNext w:val="0"/>
              <w:keepLines w:val="0"/>
              <w:pageBreakBefore w:val="0"/>
              <w:tabs>
                <w:tab w:val="left" w:pos="5040"/>
              </w:tabs>
              <w:kinsoku/>
              <w:wordWrap/>
              <w:overflowPunct/>
              <w:topLinePunct w:val="0"/>
              <w:autoSpaceDE/>
              <w:autoSpaceDN/>
              <w:bidi w:val="0"/>
              <w:adjustRightInd/>
              <w:snapToGrid/>
              <w:spacing w:line="32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eastAsia" w:ascii="Times New Roman" w:hAnsi="Times New Roman" w:eastAsia="方正仿宋_GBK" w:cs="Times New Roman"/>
                <w:color w:val="auto"/>
                <w:sz w:val="21"/>
                <w:szCs w:val="21"/>
                <w:lang w:val="en-US" w:eastAsia="zh-CN"/>
              </w:rPr>
              <w:t>2558</w:t>
            </w:r>
          </w:p>
        </w:tc>
        <w:tc>
          <w:tcPr>
            <w:tcW w:w="2304" w:type="dxa"/>
            <w:shd w:val="clear" w:color="auto" w:fill="DBE3F4" w:themeFill="accent1" w:themeFillTint="32"/>
            <w:vAlign w:val="center"/>
          </w:tcPr>
          <w:p w14:paraId="16E5EBF3">
            <w:pPr>
              <w:keepNext w:val="0"/>
              <w:keepLines w:val="0"/>
              <w:pageBreakBefore w:val="0"/>
              <w:tabs>
                <w:tab w:val="left" w:pos="5040"/>
              </w:tabs>
              <w:kinsoku/>
              <w:wordWrap/>
              <w:overflowPunct/>
              <w:topLinePunct w:val="0"/>
              <w:autoSpaceDE/>
              <w:autoSpaceDN/>
              <w:bidi w:val="0"/>
              <w:adjustRightInd/>
              <w:snapToGrid/>
              <w:spacing w:line="32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255</w:t>
            </w:r>
          </w:p>
        </w:tc>
        <w:tc>
          <w:tcPr>
            <w:tcW w:w="2359" w:type="dxa"/>
            <w:shd w:val="clear" w:color="auto" w:fill="DBE3F4" w:themeFill="accent1" w:themeFillTint="32"/>
            <w:vAlign w:val="center"/>
          </w:tcPr>
          <w:p w14:paraId="350E678C">
            <w:pPr>
              <w:keepNext w:val="0"/>
              <w:keepLines w:val="0"/>
              <w:pageBreakBefore w:val="0"/>
              <w:tabs>
                <w:tab w:val="left" w:pos="5040"/>
              </w:tabs>
              <w:kinsoku/>
              <w:wordWrap/>
              <w:overflowPunct/>
              <w:topLinePunct w:val="0"/>
              <w:autoSpaceDE/>
              <w:autoSpaceDN/>
              <w:bidi w:val="0"/>
              <w:adjustRightInd/>
              <w:snapToGrid/>
              <w:spacing w:line="32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0</w:t>
            </w:r>
          </w:p>
        </w:tc>
      </w:tr>
    </w:tbl>
    <w:p w14:paraId="48FC0649">
      <w:pPr>
        <w:keepNext w:val="0"/>
        <w:keepLines w:val="0"/>
        <w:pageBreakBefore w:val="0"/>
        <w:widowControl w:val="0"/>
        <w:kinsoku/>
        <w:wordWrap/>
        <w:overflowPunct/>
        <w:topLinePunct w:val="0"/>
        <w:autoSpaceDE/>
        <w:autoSpaceDN/>
        <w:bidi w:val="0"/>
        <w:adjustRightInd/>
        <w:snapToGrid/>
        <w:spacing w:after="157" w:afterLines="50" w:line="400" w:lineRule="exact"/>
        <w:jc w:val="center"/>
        <w:textAlignment w:val="auto"/>
        <w:rPr>
          <w:rFonts w:hint="eastAsia" w:ascii="Times New Roman" w:hAnsi="Times New Roman" w:eastAsia="方正仿宋_GBK" w:cs="Times New Roman"/>
          <w:sz w:val="24"/>
          <w:szCs w:val="24"/>
          <w:lang w:val="en-US" w:eastAsia="zh-CN"/>
        </w:rPr>
      </w:pPr>
      <w:r>
        <w:rPr>
          <w:rFonts w:hint="eastAsia" w:ascii="Times New Roman" w:hAnsi="Times New Roman" w:eastAsia="方正仿宋_GBK" w:cs="Times New Roman"/>
          <w:sz w:val="24"/>
          <w:szCs w:val="24"/>
          <w:lang w:eastAsia="zh-CN"/>
        </w:rPr>
        <w:t>表</w:t>
      </w:r>
      <w:r>
        <w:rPr>
          <w:rFonts w:hint="eastAsia" w:ascii="Times New Roman" w:hAnsi="Times New Roman" w:eastAsia="方正仿宋_GBK" w:cs="Times New Roman"/>
          <w:sz w:val="24"/>
          <w:szCs w:val="24"/>
          <w:lang w:val="en-US" w:eastAsia="zh-CN"/>
        </w:rPr>
        <w:t>4  年度招生人数</w:t>
      </w:r>
    </w:p>
    <w:tbl>
      <w:tblPr>
        <w:tblStyle w:val="15"/>
        <w:tblW w:w="744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716"/>
        <w:gridCol w:w="3730"/>
      </w:tblGrid>
      <w:tr w14:paraId="7BB16D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5" w:hRule="atLeast"/>
          <w:jc w:val="center"/>
        </w:trPr>
        <w:tc>
          <w:tcPr>
            <w:tcW w:w="3716" w:type="dxa"/>
            <w:shd w:val="clear" w:color="auto" w:fill="91ABDF" w:themeFill="accent1" w:themeFillTint="99"/>
            <w:vAlign w:val="center"/>
          </w:tcPr>
          <w:p w14:paraId="6B282644">
            <w:pPr>
              <w:keepNext w:val="0"/>
              <w:keepLines w:val="0"/>
              <w:pageBreakBefore w:val="0"/>
              <w:tabs>
                <w:tab w:val="left" w:pos="5040"/>
              </w:tabs>
              <w:kinsoku/>
              <w:wordWrap/>
              <w:overflowPunct/>
              <w:topLinePunct w:val="0"/>
              <w:autoSpaceDE/>
              <w:autoSpaceDN/>
              <w:bidi w:val="0"/>
              <w:adjustRightInd/>
              <w:snapToGrid/>
              <w:spacing w:line="320" w:lineRule="exact"/>
              <w:contextualSpacing/>
              <w:jc w:val="center"/>
              <w:textAlignment w:val="auto"/>
              <w:rPr>
                <w:rFonts w:hint="default"/>
                <w:b/>
                <w:bCs/>
              </w:rPr>
            </w:pPr>
            <w:r>
              <w:rPr>
                <w:rFonts w:hint="default" w:ascii="Times New Roman" w:hAnsi="Times New Roman" w:eastAsia="方正仿宋_GBK" w:cs="Times New Roman"/>
                <w:b/>
                <w:bCs/>
                <w:color w:val="auto"/>
                <w:sz w:val="21"/>
                <w:szCs w:val="21"/>
              </w:rPr>
              <w:t>非全日制学历教育设置专业数（个）</w:t>
            </w:r>
          </w:p>
        </w:tc>
        <w:tc>
          <w:tcPr>
            <w:tcW w:w="3730" w:type="dxa"/>
            <w:shd w:val="clear" w:color="auto" w:fill="91ABDF" w:themeFill="accent1" w:themeFillTint="99"/>
            <w:vAlign w:val="center"/>
          </w:tcPr>
          <w:p w14:paraId="5D7F4764">
            <w:pPr>
              <w:keepNext w:val="0"/>
              <w:keepLines w:val="0"/>
              <w:pageBreakBefore w:val="0"/>
              <w:tabs>
                <w:tab w:val="left" w:pos="5040"/>
              </w:tabs>
              <w:kinsoku/>
              <w:wordWrap/>
              <w:overflowPunct/>
              <w:topLinePunct w:val="0"/>
              <w:autoSpaceDE/>
              <w:autoSpaceDN/>
              <w:bidi w:val="0"/>
              <w:adjustRightInd/>
              <w:snapToGrid/>
              <w:spacing w:line="320" w:lineRule="exact"/>
              <w:contextualSpacing/>
              <w:jc w:val="center"/>
              <w:textAlignment w:val="auto"/>
              <w:rPr>
                <w:rFonts w:hint="default" w:ascii="Times New Roman" w:hAnsi="Times New Roman" w:eastAsia="方正仿宋_GBK" w:cs="Times New Roman"/>
                <w:b/>
                <w:bCs/>
                <w:color w:val="auto"/>
                <w:sz w:val="21"/>
                <w:szCs w:val="21"/>
              </w:rPr>
            </w:pPr>
            <w:r>
              <w:rPr>
                <w:rFonts w:hint="default" w:ascii="Times New Roman" w:hAnsi="Times New Roman" w:eastAsia="方正仿宋_GBK" w:cs="Times New Roman"/>
                <w:b/>
                <w:bCs/>
                <w:color w:val="auto"/>
                <w:sz w:val="21"/>
                <w:szCs w:val="21"/>
              </w:rPr>
              <w:t>非全日制学历教育在校生数（人）</w:t>
            </w:r>
          </w:p>
        </w:tc>
      </w:tr>
      <w:tr w14:paraId="61D884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18" w:hRule="atLeast"/>
          <w:jc w:val="center"/>
        </w:trPr>
        <w:tc>
          <w:tcPr>
            <w:tcW w:w="3716" w:type="dxa"/>
            <w:shd w:val="clear" w:color="auto" w:fill="DBE3F4" w:themeFill="accent1" w:themeFillTint="32"/>
            <w:vAlign w:val="center"/>
          </w:tcPr>
          <w:p w14:paraId="6E17A2AA">
            <w:pPr>
              <w:keepNext w:val="0"/>
              <w:keepLines w:val="0"/>
              <w:pageBreakBefore w:val="0"/>
              <w:tabs>
                <w:tab w:val="left" w:pos="5040"/>
              </w:tabs>
              <w:kinsoku/>
              <w:wordWrap/>
              <w:overflowPunct/>
              <w:topLinePunct w:val="0"/>
              <w:autoSpaceDE/>
              <w:autoSpaceDN/>
              <w:bidi w:val="0"/>
              <w:adjustRightInd/>
              <w:snapToGrid/>
              <w:spacing w:line="32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4</w:t>
            </w:r>
          </w:p>
        </w:tc>
        <w:tc>
          <w:tcPr>
            <w:tcW w:w="3730" w:type="dxa"/>
            <w:shd w:val="clear" w:color="auto" w:fill="DBE3F4" w:themeFill="accent1" w:themeFillTint="32"/>
            <w:vAlign w:val="center"/>
          </w:tcPr>
          <w:p w14:paraId="70923FDD">
            <w:pPr>
              <w:keepNext w:val="0"/>
              <w:keepLines w:val="0"/>
              <w:pageBreakBefore w:val="0"/>
              <w:tabs>
                <w:tab w:val="left" w:pos="5040"/>
              </w:tabs>
              <w:kinsoku/>
              <w:wordWrap/>
              <w:overflowPunct/>
              <w:topLinePunct w:val="0"/>
              <w:autoSpaceDE/>
              <w:autoSpaceDN/>
              <w:bidi w:val="0"/>
              <w:adjustRightInd/>
              <w:snapToGrid/>
              <w:spacing w:line="32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356</w:t>
            </w:r>
          </w:p>
        </w:tc>
      </w:tr>
    </w:tbl>
    <w:p w14:paraId="09668ED5">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Times New Roman" w:hAnsi="Times New Roman" w:eastAsia="方正仿宋_GBK" w:cs="Times New Roman"/>
          <w:sz w:val="24"/>
          <w:szCs w:val="24"/>
          <w:lang w:val="en-US" w:eastAsia="zh-CN"/>
        </w:rPr>
      </w:pPr>
      <w:r>
        <w:rPr>
          <w:rFonts w:hint="eastAsia" w:ascii="Times New Roman" w:hAnsi="Times New Roman" w:eastAsia="方正仿宋_GBK" w:cs="Times New Roman"/>
          <w:sz w:val="24"/>
          <w:szCs w:val="24"/>
          <w:lang w:eastAsia="zh-CN"/>
        </w:rPr>
        <w:t>表</w:t>
      </w:r>
      <w:r>
        <w:rPr>
          <w:rFonts w:hint="eastAsia" w:ascii="Times New Roman" w:hAnsi="Times New Roman" w:eastAsia="方正仿宋_GBK" w:cs="Times New Roman"/>
          <w:sz w:val="24"/>
          <w:szCs w:val="24"/>
          <w:lang w:val="en-US" w:eastAsia="zh-CN"/>
        </w:rPr>
        <w:t>5  非全日制学历招生</w:t>
      </w:r>
    </w:p>
    <w:p w14:paraId="4746D9D6">
      <w:pPr>
        <w:keepNext w:val="0"/>
        <w:keepLines w:val="0"/>
        <w:pageBreakBefore w:val="0"/>
        <w:widowControl w:val="0"/>
        <w:numPr>
          <w:ilvl w:val="0"/>
          <w:numId w:val="2"/>
        </w:numPr>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default" w:ascii="Times New Roman" w:hAnsi="Times New Roman" w:eastAsia="方正仿宋_GBK" w:cs="Times New Roman"/>
          <w:color w:val="auto"/>
          <w:sz w:val="32"/>
          <w:szCs w:val="32"/>
          <w:lang w:val="en-US" w:eastAsia="zh-CN"/>
        </w:rPr>
      </w:pPr>
      <w:r>
        <w:rPr>
          <w:rFonts w:hint="default" w:ascii="Times New Roman" w:hAnsi="Times New Roman" w:eastAsia="方正仿宋_GBK" w:cs="Times New Roman"/>
          <w:color w:val="auto"/>
          <w:sz w:val="32"/>
          <w:szCs w:val="32"/>
          <w:lang w:val="en-US" w:eastAsia="zh-CN"/>
        </w:rPr>
        <w:t>毕业生规模</w:t>
      </w:r>
    </w:p>
    <w:p w14:paraId="30C95BF3">
      <w:pPr>
        <w:ind w:firstLine="640" w:firstLineChars="200"/>
      </w:pPr>
      <w:r>
        <w:rPr>
          <w:rFonts w:hint="default" w:ascii="Times New Roman" w:hAnsi="Times New Roman" w:eastAsia="方正仿宋_GBK" w:cs="Times New Roman"/>
          <w:color w:val="auto"/>
          <w:sz w:val="32"/>
          <w:szCs w:val="32"/>
          <w:lang w:val="en-US" w:eastAsia="zh-CN"/>
        </w:rPr>
        <w:t>本年度</w:t>
      </w:r>
      <w:r>
        <w:rPr>
          <w:rFonts w:hint="eastAsia" w:ascii="Times New Roman" w:hAnsi="Times New Roman" w:eastAsia="方正仿宋_GBK" w:cs="Times New Roman"/>
          <w:color w:val="auto"/>
          <w:sz w:val="32"/>
          <w:szCs w:val="32"/>
          <w:lang w:val="en-US" w:eastAsia="zh-CN"/>
        </w:rPr>
        <w:t>学</w:t>
      </w:r>
      <w:r>
        <w:rPr>
          <w:rFonts w:hint="default" w:ascii="Times New Roman" w:hAnsi="Times New Roman" w:eastAsia="方正仿宋_GBK" w:cs="Times New Roman"/>
          <w:color w:val="auto"/>
          <w:sz w:val="32"/>
          <w:szCs w:val="32"/>
          <w:lang w:val="en-US" w:eastAsia="zh-CN"/>
        </w:rPr>
        <w:t>校共输出毕业生2564人，其中高级工毕业生203人，占毕业生总数</w:t>
      </w:r>
      <w:r>
        <w:rPr>
          <w:rFonts w:hint="eastAsia" w:ascii="Times New Roman" w:hAnsi="Times New Roman" w:eastAsia="方正仿宋_GBK" w:cs="Times New Roman"/>
          <w:color w:val="auto"/>
          <w:sz w:val="32"/>
          <w:szCs w:val="32"/>
          <w:lang w:val="en-US" w:eastAsia="zh-CN"/>
        </w:rPr>
        <w:t>8</w:t>
      </w:r>
      <w:r>
        <w:rPr>
          <w:rFonts w:hint="default" w:ascii="Times New Roman" w:hAnsi="Times New Roman" w:eastAsia="方正仿宋_GBK" w:cs="Times New Roman"/>
          <w:color w:val="auto"/>
          <w:sz w:val="32"/>
          <w:szCs w:val="32"/>
          <w:lang w:val="en-US" w:eastAsia="zh-CN"/>
        </w:rPr>
        <w:t>%，本次毕业学生中无预备技师层次毕业生，整体毕业规模稳定，高级工技能人才培养成效显现。</w:t>
      </w:r>
    </w:p>
    <w:tbl>
      <w:tblPr>
        <w:tblStyle w:val="15"/>
        <w:tblW w:w="814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52"/>
        <w:gridCol w:w="1608"/>
        <w:gridCol w:w="1452"/>
        <w:gridCol w:w="1391"/>
        <w:gridCol w:w="1345"/>
      </w:tblGrid>
      <w:tr w14:paraId="6880D3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5" w:hRule="atLeast"/>
          <w:jc w:val="center"/>
        </w:trPr>
        <w:tc>
          <w:tcPr>
            <w:tcW w:w="2352" w:type="dxa"/>
            <w:vMerge w:val="restart"/>
            <w:shd w:val="clear" w:color="auto" w:fill="91ABDF" w:themeFill="accent1" w:themeFillTint="99"/>
            <w:vAlign w:val="center"/>
          </w:tcPr>
          <w:p w14:paraId="4B7FDFC4">
            <w:pPr>
              <w:keepNext w:val="0"/>
              <w:keepLines w:val="0"/>
              <w:pageBreakBefore w:val="0"/>
              <w:kinsoku/>
              <w:wordWrap/>
              <w:overflowPunct/>
              <w:topLinePunct w:val="0"/>
              <w:autoSpaceDE/>
              <w:autoSpaceDN/>
              <w:bidi w:val="0"/>
              <w:adjustRightInd/>
              <w:snapToGrid/>
              <w:spacing w:line="320" w:lineRule="exact"/>
              <w:contextualSpacing/>
              <w:jc w:val="center"/>
              <w:textAlignment w:val="auto"/>
              <w:rPr>
                <w:rFonts w:eastAsia="方正仿宋_GBK"/>
                <w:b/>
                <w:bCs/>
                <w:color w:val="auto"/>
                <w:sz w:val="21"/>
                <w:szCs w:val="21"/>
              </w:rPr>
            </w:pPr>
            <w:r>
              <w:rPr>
                <w:rFonts w:eastAsia="方正仿宋_GBK"/>
                <w:b/>
                <w:bCs/>
                <w:color w:val="auto"/>
                <w:sz w:val="21"/>
                <w:szCs w:val="21"/>
              </w:rPr>
              <w:t>毕业生人数（人）</w:t>
            </w:r>
          </w:p>
        </w:tc>
        <w:tc>
          <w:tcPr>
            <w:tcW w:w="3060" w:type="dxa"/>
            <w:gridSpan w:val="2"/>
            <w:shd w:val="clear" w:color="auto" w:fill="91ABDF" w:themeFill="accent1" w:themeFillTint="99"/>
            <w:vAlign w:val="center"/>
          </w:tcPr>
          <w:p w14:paraId="570E3A07">
            <w:pPr>
              <w:keepNext w:val="0"/>
              <w:keepLines w:val="0"/>
              <w:pageBreakBefore w:val="0"/>
              <w:kinsoku/>
              <w:wordWrap/>
              <w:overflowPunct/>
              <w:topLinePunct w:val="0"/>
              <w:autoSpaceDE/>
              <w:autoSpaceDN/>
              <w:bidi w:val="0"/>
              <w:adjustRightInd/>
              <w:snapToGrid/>
              <w:spacing w:line="320" w:lineRule="exact"/>
              <w:contextualSpacing/>
              <w:jc w:val="center"/>
              <w:textAlignment w:val="auto"/>
              <w:rPr>
                <w:rFonts w:hint="eastAsia" w:eastAsia="方正仿宋_GBK"/>
                <w:b/>
                <w:bCs/>
                <w:color w:val="auto"/>
                <w:sz w:val="21"/>
                <w:szCs w:val="21"/>
              </w:rPr>
            </w:pPr>
            <w:r>
              <w:rPr>
                <w:rFonts w:hint="eastAsia" w:eastAsia="方正仿宋_GBK"/>
                <w:b/>
                <w:bCs/>
                <w:color w:val="auto"/>
                <w:sz w:val="21"/>
                <w:szCs w:val="21"/>
              </w:rPr>
              <w:t>其中：高级工</w:t>
            </w:r>
          </w:p>
        </w:tc>
        <w:tc>
          <w:tcPr>
            <w:tcW w:w="2736" w:type="dxa"/>
            <w:gridSpan w:val="2"/>
            <w:shd w:val="clear" w:color="auto" w:fill="91ABDF" w:themeFill="accent1" w:themeFillTint="99"/>
            <w:vAlign w:val="center"/>
          </w:tcPr>
          <w:p w14:paraId="186D666B">
            <w:pPr>
              <w:keepNext w:val="0"/>
              <w:keepLines w:val="0"/>
              <w:pageBreakBefore w:val="0"/>
              <w:kinsoku/>
              <w:wordWrap/>
              <w:overflowPunct/>
              <w:topLinePunct w:val="0"/>
              <w:autoSpaceDE/>
              <w:autoSpaceDN/>
              <w:bidi w:val="0"/>
              <w:adjustRightInd/>
              <w:snapToGrid/>
              <w:spacing w:line="320" w:lineRule="exact"/>
              <w:contextualSpacing/>
              <w:jc w:val="center"/>
              <w:textAlignment w:val="auto"/>
              <w:rPr>
                <w:rFonts w:hint="eastAsia" w:eastAsia="方正仿宋_GBK"/>
                <w:b/>
                <w:bCs/>
                <w:color w:val="auto"/>
                <w:sz w:val="21"/>
                <w:szCs w:val="21"/>
              </w:rPr>
            </w:pPr>
            <w:r>
              <w:rPr>
                <w:rFonts w:hint="eastAsia" w:eastAsia="方正仿宋_GBK"/>
                <w:b/>
                <w:bCs/>
                <w:color w:val="auto"/>
                <w:sz w:val="21"/>
                <w:szCs w:val="21"/>
              </w:rPr>
              <w:t>其中：预备技师</w:t>
            </w:r>
            <w:r>
              <w:rPr>
                <w:rFonts w:hint="eastAsia" w:eastAsia="方正仿宋_GBK"/>
                <w:b/>
                <w:bCs/>
                <w:color w:val="auto"/>
                <w:sz w:val="21"/>
                <w:szCs w:val="21"/>
                <w:lang w:eastAsia="zh-CN"/>
              </w:rPr>
              <w:t>（</w:t>
            </w:r>
            <w:r>
              <w:rPr>
                <w:rFonts w:hint="eastAsia" w:eastAsia="方正仿宋_GBK"/>
                <w:b/>
                <w:bCs/>
                <w:color w:val="auto"/>
                <w:sz w:val="21"/>
                <w:szCs w:val="21"/>
                <w:lang w:val="en-US" w:eastAsia="zh-CN"/>
              </w:rPr>
              <w:t>人</w:t>
            </w:r>
            <w:r>
              <w:rPr>
                <w:rFonts w:hint="eastAsia" w:eastAsia="方正仿宋_GBK"/>
                <w:b/>
                <w:bCs/>
                <w:color w:val="auto"/>
                <w:sz w:val="21"/>
                <w:szCs w:val="21"/>
              </w:rPr>
              <w:t>）</w:t>
            </w:r>
          </w:p>
        </w:tc>
      </w:tr>
      <w:tr w14:paraId="190070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jc w:val="center"/>
        </w:trPr>
        <w:tc>
          <w:tcPr>
            <w:tcW w:w="2352" w:type="dxa"/>
            <w:vMerge w:val="continue"/>
            <w:shd w:val="clear" w:color="auto" w:fill="91ABDF" w:themeFill="accent1" w:themeFillTint="99"/>
            <w:vAlign w:val="center"/>
          </w:tcPr>
          <w:p w14:paraId="3D27647D">
            <w:pPr>
              <w:keepNext w:val="0"/>
              <w:keepLines w:val="0"/>
              <w:pageBreakBefore w:val="0"/>
              <w:kinsoku/>
              <w:wordWrap/>
              <w:overflowPunct/>
              <w:topLinePunct w:val="0"/>
              <w:autoSpaceDE/>
              <w:autoSpaceDN/>
              <w:bidi w:val="0"/>
              <w:adjustRightInd/>
              <w:snapToGrid/>
              <w:spacing w:line="320" w:lineRule="exact"/>
              <w:contextualSpacing/>
              <w:jc w:val="center"/>
              <w:textAlignment w:val="auto"/>
              <w:rPr>
                <w:rFonts w:eastAsia="方正仿宋_GBK"/>
                <w:b/>
                <w:bCs/>
                <w:color w:val="auto"/>
                <w:sz w:val="21"/>
                <w:szCs w:val="21"/>
              </w:rPr>
            </w:pPr>
          </w:p>
        </w:tc>
        <w:tc>
          <w:tcPr>
            <w:tcW w:w="1608" w:type="dxa"/>
            <w:shd w:val="clear" w:color="auto" w:fill="91ABDF" w:themeFill="accent1" w:themeFillTint="99"/>
            <w:vAlign w:val="center"/>
          </w:tcPr>
          <w:p w14:paraId="4CEB19B5">
            <w:pPr>
              <w:keepNext w:val="0"/>
              <w:keepLines w:val="0"/>
              <w:pageBreakBefore w:val="0"/>
              <w:kinsoku/>
              <w:wordWrap/>
              <w:overflowPunct/>
              <w:topLinePunct w:val="0"/>
              <w:autoSpaceDE/>
              <w:autoSpaceDN/>
              <w:bidi w:val="0"/>
              <w:adjustRightInd/>
              <w:snapToGrid/>
              <w:spacing w:line="320" w:lineRule="exact"/>
              <w:contextualSpacing/>
              <w:jc w:val="center"/>
              <w:textAlignment w:val="auto"/>
              <w:rPr>
                <w:rFonts w:hint="eastAsia" w:eastAsia="方正仿宋_GBK"/>
                <w:b/>
                <w:bCs/>
                <w:color w:val="auto"/>
                <w:sz w:val="21"/>
                <w:szCs w:val="21"/>
                <w:lang w:val="en-US" w:eastAsia="zh-CN"/>
              </w:rPr>
            </w:pPr>
            <w:r>
              <w:rPr>
                <w:rFonts w:hint="eastAsia" w:eastAsia="方正仿宋_GBK"/>
                <w:b/>
                <w:bCs/>
                <w:color w:val="auto"/>
                <w:sz w:val="21"/>
                <w:szCs w:val="21"/>
                <w:lang w:val="en-US" w:eastAsia="zh-CN"/>
              </w:rPr>
              <w:t>人数（人）</w:t>
            </w:r>
          </w:p>
        </w:tc>
        <w:tc>
          <w:tcPr>
            <w:tcW w:w="1452" w:type="dxa"/>
            <w:shd w:val="clear" w:color="auto" w:fill="91ABDF" w:themeFill="accent1" w:themeFillTint="99"/>
            <w:vAlign w:val="center"/>
          </w:tcPr>
          <w:p w14:paraId="36DE46D9">
            <w:pPr>
              <w:keepNext w:val="0"/>
              <w:keepLines w:val="0"/>
              <w:pageBreakBefore w:val="0"/>
              <w:kinsoku/>
              <w:wordWrap/>
              <w:overflowPunct/>
              <w:topLinePunct w:val="0"/>
              <w:autoSpaceDE/>
              <w:autoSpaceDN/>
              <w:bidi w:val="0"/>
              <w:adjustRightInd/>
              <w:snapToGrid/>
              <w:spacing w:line="320" w:lineRule="exact"/>
              <w:contextualSpacing/>
              <w:jc w:val="center"/>
              <w:textAlignment w:val="auto"/>
              <w:rPr>
                <w:rFonts w:hint="eastAsia" w:eastAsia="方正仿宋_GBK"/>
                <w:b/>
                <w:bCs/>
                <w:color w:val="auto"/>
                <w:sz w:val="21"/>
                <w:szCs w:val="21"/>
                <w:lang w:val="en-US" w:eastAsia="zh-CN"/>
              </w:rPr>
            </w:pPr>
            <w:r>
              <w:rPr>
                <w:rFonts w:hint="eastAsia" w:eastAsia="方正仿宋_GBK"/>
                <w:b/>
                <w:bCs/>
                <w:color w:val="auto"/>
                <w:sz w:val="21"/>
                <w:szCs w:val="21"/>
                <w:lang w:val="en-US" w:eastAsia="zh-CN"/>
              </w:rPr>
              <w:t>占比（%）</w:t>
            </w:r>
          </w:p>
        </w:tc>
        <w:tc>
          <w:tcPr>
            <w:tcW w:w="1391" w:type="dxa"/>
            <w:shd w:val="clear" w:color="auto" w:fill="91ABDF" w:themeFill="accent1" w:themeFillTint="99"/>
            <w:vAlign w:val="center"/>
          </w:tcPr>
          <w:p w14:paraId="59526DF7">
            <w:pPr>
              <w:keepNext w:val="0"/>
              <w:keepLines w:val="0"/>
              <w:pageBreakBefore w:val="0"/>
              <w:kinsoku/>
              <w:wordWrap/>
              <w:overflowPunct/>
              <w:topLinePunct w:val="0"/>
              <w:autoSpaceDE/>
              <w:autoSpaceDN/>
              <w:bidi w:val="0"/>
              <w:adjustRightInd/>
              <w:snapToGrid/>
              <w:spacing w:line="320" w:lineRule="exact"/>
              <w:contextualSpacing/>
              <w:jc w:val="center"/>
              <w:textAlignment w:val="auto"/>
              <w:rPr>
                <w:rFonts w:hint="eastAsia" w:eastAsia="方正仿宋_GBK"/>
                <w:b/>
                <w:bCs/>
                <w:color w:val="auto"/>
                <w:sz w:val="21"/>
                <w:szCs w:val="21"/>
                <w:lang w:val="en-US" w:eastAsia="zh-CN"/>
              </w:rPr>
            </w:pPr>
            <w:r>
              <w:rPr>
                <w:rFonts w:hint="eastAsia" w:eastAsia="方正仿宋_GBK"/>
                <w:b/>
                <w:bCs/>
                <w:color w:val="auto"/>
                <w:sz w:val="21"/>
                <w:szCs w:val="21"/>
                <w:lang w:val="en-US" w:eastAsia="zh-CN"/>
              </w:rPr>
              <w:t>人数（人）</w:t>
            </w:r>
          </w:p>
        </w:tc>
        <w:tc>
          <w:tcPr>
            <w:tcW w:w="1345" w:type="dxa"/>
            <w:shd w:val="clear" w:color="auto" w:fill="91ABDF" w:themeFill="accent1" w:themeFillTint="99"/>
            <w:vAlign w:val="center"/>
          </w:tcPr>
          <w:p w14:paraId="462A1065">
            <w:pPr>
              <w:keepNext w:val="0"/>
              <w:keepLines w:val="0"/>
              <w:pageBreakBefore w:val="0"/>
              <w:kinsoku/>
              <w:wordWrap/>
              <w:overflowPunct/>
              <w:topLinePunct w:val="0"/>
              <w:autoSpaceDE/>
              <w:autoSpaceDN/>
              <w:bidi w:val="0"/>
              <w:adjustRightInd/>
              <w:snapToGrid/>
              <w:spacing w:line="320" w:lineRule="exact"/>
              <w:contextualSpacing/>
              <w:jc w:val="center"/>
              <w:textAlignment w:val="auto"/>
              <w:rPr>
                <w:rFonts w:hint="eastAsia" w:eastAsia="方正仿宋_GBK"/>
                <w:b/>
                <w:bCs/>
                <w:color w:val="auto"/>
                <w:sz w:val="21"/>
                <w:szCs w:val="21"/>
                <w:lang w:val="en-US" w:eastAsia="zh-CN"/>
              </w:rPr>
            </w:pPr>
            <w:r>
              <w:rPr>
                <w:rFonts w:hint="eastAsia" w:eastAsia="方正仿宋_GBK"/>
                <w:b/>
                <w:bCs/>
                <w:color w:val="auto"/>
                <w:sz w:val="21"/>
                <w:szCs w:val="21"/>
                <w:lang w:val="en-US" w:eastAsia="zh-CN"/>
              </w:rPr>
              <w:t>占比（%）</w:t>
            </w:r>
          </w:p>
        </w:tc>
      </w:tr>
      <w:tr w14:paraId="14C970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7" w:hRule="atLeast"/>
          <w:jc w:val="center"/>
        </w:trPr>
        <w:tc>
          <w:tcPr>
            <w:tcW w:w="2352" w:type="dxa"/>
            <w:shd w:val="clear" w:color="auto" w:fill="DBE3F4" w:themeFill="accent1" w:themeFillTint="32"/>
            <w:vAlign w:val="center"/>
          </w:tcPr>
          <w:p w14:paraId="355CDF74">
            <w:pPr>
              <w:keepNext w:val="0"/>
              <w:keepLines w:val="0"/>
              <w:pageBreakBefore w:val="0"/>
              <w:kinsoku/>
              <w:wordWrap/>
              <w:overflowPunct/>
              <w:topLinePunct w:val="0"/>
              <w:autoSpaceDE/>
              <w:autoSpaceDN/>
              <w:bidi w:val="0"/>
              <w:adjustRightInd/>
              <w:snapToGrid/>
              <w:spacing w:line="32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2564</w:t>
            </w:r>
          </w:p>
        </w:tc>
        <w:tc>
          <w:tcPr>
            <w:tcW w:w="1608" w:type="dxa"/>
            <w:shd w:val="clear" w:color="auto" w:fill="DBE3F4" w:themeFill="accent1" w:themeFillTint="32"/>
            <w:vAlign w:val="center"/>
          </w:tcPr>
          <w:p w14:paraId="3720FFD8">
            <w:pPr>
              <w:keepNext w:val="0"/>
              <w:keepLines w:val="0"/>
              <w:pageBreakBefore w:val="0"/>
              <w:kinsoku/>
              <w:wordWrap/>
              <w:overflowPunct/>
              <w:topLinePunct w:val="0"/>
              <w:autoSpaceDE/>
              <w:autoSpaceDN/>
              <w:bidi w:val="0"/>
              <w:adjustRightInd/>
              <w:snapToGrid/>
              <w:spacing w:line="32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203</w:t>
            </w:r>
          </w:p>
        </w:tc>
        <w:tc>
          <w:tcPr>
            <w:tcW w:w="1452" w:type="dxa"/>
            <w:shd w:val="clear" w:color="auto" w:fill="DBE3F4" w:themeFill="accent1" w:themeFillTint="32"/>
            <w:vAlign w:val="center"/>
          </w:tcPr>
          <w:p w14:paraId="383793AD">
            <w:pPr>
              <w:keepNext w:val="0"/>
              <w:keepLines w:val="0"/>
              <w:pageBreakBefore w:val="0"/>
              <w:kinsoku/>
              <w:wordWrap/>
              <w:overflowPunct/>
              <w:topLinePunct w:val="0"/>
              <w:autoSpaceDE/>
              <w:autoSpaceDN/>
              <w:bidi w:val="0"/>
              <w:adjustRightInd/>
              <w:snapToGrid/>
              <w:spacing w:line="32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8</w:t>
            </w:r>
          </w:p>
        </w:tc>
        <w:tc>
          <w:tcPr>
            <w:tcW w:w="1391" w:type="dxa"/>
            <w:shd w:val="clear" w:color="auto" w:fill="DBE3F4" w:themeFill="accent1" w:themeFillTint="32"/>
            <w:vAlign w:val="center"/>
          </w:tcPr>
          <w:p w14:paraId="3A9C89AE">
            <w:pPr>
              <w:keepNext w:val="0"/>
              <w:keepLines w:val="0"/>
              <w:pageBreakBefore w:val="0"/>
              <w:kinsoku/>
              <w:wordWrap/>
              <w:overflowPunct/>
              <w:topLinePunct w:val="0"/>
              <w:autoSpaceDE/>
              <w:autoSpaceDN/>
              <w:bidi w:val="0"/>
              <w:adjustRightInd/>
              <w:snapToGrid/>
              <w:spacing w:line="32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eastAsia" w:ascii="Times New Roman" w:hAnsi="Times New Roman" w:eastAsia="方正仿宋_GBK" w:cs="Times New Roman"/>
                <w:color w:val="auto"/>
                <w:sz w:val="21"/>
                <w:szCs w:val="21"/>
                <w:lang w:val="en-US" w:eastAsia="zh-CN"/>
              </w:rPr>
              <w:t>/</w:t>
            </w:r>
          </w:p>
        </w:tc>
        <w:tc>
          <w:tcPr>
            <w:tcW w:w="1345" w:type="dxa"/>
            <w:shd w:val="clear" w:color="auto" w:fill="DBE3F4" w:themeFill="accent1" w:themeFillTint="32"/>
            <w:vAlign w:val="center"/>
          </w:tcPr>
          <w:p w14:paraId="0C017F08">
            <w:pPr>
              <w:keepNext w:val="0"/>
              <w:keepLines w:val="0"/>
              <w:pageBreakBefore w:val="0"/>
              <w:kinsoku/>
              <w:wordWrap/>
              <w:overflowPunct/>
              <w:topLinePunct w:val="0"/>
              <w:autoSpaceDE/>
              <w:autoSpaceDN/>
              <w:bidi w:val="0"/>
              <w:adjustRightInd/>
              <w:snapToGrid/>
              <w:spacing w:line="32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eastAsia" w:ascii="Times New Roman" w:hAnsi="Times New Roman" w:eastAsia="方正仿宋_GBK" w:cs="Times New Roman"/>
                <w:color w:val="auto"/>
                <w:sz w:val="21"/>
                <w:szCs w:val="21"/>
                <w:lang w:val="en-US" w:eastAsia="zh-CN"/>
              </w:rPr>
              <w:t>/</w:t>
            </w:r>
          </w:p>
        </w:tc>
      </w:tr>
    </w:tbl>
    <w:p w14:paraId="6546A30A">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lang w:val="en-US" w:eastAsia="zh-CN"/>
        </w:rPr>
      </w:pPr>
      <w:r>
        <w:rPr>
          <w:rFonts w:hint="eastAsia" w:ascii="Times New Roman" w:hAnsi="Times New Roman" w:eastAsia="方正仿宋_GBK" w:cs="Times New Roman"/>
          <w:sz w:val="24"/>
          <w:szCs w:val="24"/>
          <w:lang w:eastAsia="zh-CN"/>
        </w:rPr>
        <w:t>表</w:t>
      </w:r>
      <w:r>
        <w:rPr>
          <w:rFonts w:hint="eastAsia" w:ascii="Times New Roman" w:hAnsi="Times New Roman" w:eastAsia="方正仿宋_GBK" w:cs="Times New Roman"/>
          <w:sz w:val="24"/>
          <w:szCs w:val="24"/>
          <w:lang w:val="en-US" w:eastAsia="zh-CN"/>
        </w:rPr>
        <w:t>6  年度毕业生人数</w:t>
      </w:r>
    </w:p>
    <w:p w14:paraId="07211354">
      <w:pPr>
        <w:pStyle w:val="3"/>
        <w:keepNext w:val="0"/>
        <w:keepLines w:val="0"/>
        <w:pageBreakBefore w:val="0"/>
        <w:widowControl w:val="0"/>
        <w:numPr>
          <w:ilvl w:val="0"/>
          <w:numId w:val="3"/>
        </w:numPr>
        <w:kinsoku/>
        <w:wordWrap/>
        <w:overflowPunct/>
        <w:topLinePunct w:val="0"/>
        <w:autoSpaceDE/>
        <w:autoSpaceDN/>
        <w:bidi w:val="0"/>
        <w:adjustRightInd/>
        <w:snapToGrid/>
        <w:spacing w:before="0" w:beforeAutospacing="0" w:after="0" w:afterAutospacing="0" w:line="600" w:lineRule="exact"/>
        <w:ind w:left="0" w:leftChars="0" w:right="0" w:rightChars="0" w:firstLine="640" w:firstLineChars="200"/>
        <w:jc w:val="left"/>
        <w:textAlignment w:val="auto"/>
        <w:outlineLvl w:val="0"/>
        <w:rPr>
          <w:rFonts w:hint="eastAsia" w:ascii="Times New Roman" w:hAnsi="Times New Roman" w:eastAsia="方正黑体_GBK" w:cs="Times New Roman"/>
          <w:b w:val="0"/>
          <w:bCs/>
          <w:sz w:val="32"/>
          <w:szCs w:val="32"/>
          <w:lang w:val="en-US" w:eastAsia="zh-CN"/>
        </w:rPr>
      </w:pPr>
      <w:bookmarkStart w:id="12" w:name="_Toc2587"/>
      <w:r>
        <w:rPr>
          <w:rFonts w:hint="eastAsia" w:ascii="Times New Roman" w:hAnsi="Times New Roman" w:eastAsia="方正黑体_GBK" w:cs="Times New Roman"/>
          <w:b w:val="0"/>
          <w:bCs/>
          <w:sz w:val="32"/>
          <w:szCs w:val="32"/>
          <w:lang w:val="en-US" w:eastAsia="zh-CN"/>
        </w:rPr>
        <w:t>人才培养</w:t>
      </w:r>
      <w:bookmarkEnd w:id="12"/>
    </w:p>
    <w:p w14:paraId="09E12974">
      <w:pPr>
        <w:pStyle w:val="2"/>
        <w:keepNext/>
        <w:keepLines/>
        <w:pageBreakBefore w:val="0"/>
        <w:widowControl w:val="0"/>
        <w:kinsoku/>
        <w:wordWrap/>
        <w:overflowPunct/>
        <w:topLinePunct w:val="0"/>
        <w:autoSpaceDE/>
        <w:autoSpaceDN/>
        <w:bidi w:val="0"/>
        <w:adjustRightInd/>
        <w:snapToGrid/>
        <w:spacing w:before="0" w:beforeLines="0" w:after="0" w:afterLines="0" w:line="600" w:lineRule="exact"/>
        <w:ind w:left="0" w:leftChars="0" w:right="0" w:rightChars="0" w:firstLine="640" w:firstLineChars="200"/>
        <w:jc w:val="both"/>
        <w:textAlignment w:val="auto"/>
        <w:outlineLvl w:val="1"/>
        <w:rPr>
          <w:rFonts w:hint="default" w:ascii="Times New Roman" w:hAnsi="Times New Roman" w:eastAsia="方正楷体_GBK" w:cs="Times New Roman"/>
          <w:b w:val="0"/>
          <w:bCs/>
          <w:lang w:val="en-US" w:eastAsia="zh-CN"/>
        </w:rPr>
      </w:pPr>
      <w:bookmarkStart w:id="13" w:name="_Toc2779"/>
      <w:r>
        <w:rPr>
          <w:rFonts w:hint="default" w:ascii="Times New Roman" w:hAnsi="Times New Roman" w:eastAsia="方正楷体_GBK" w:cs="Times New Roman"/>
          <w:b w:val="0"/>
          <w:bCs/>
          <w:lang w:val="en-US" w:eastAsia="zh-CN"/>
        </w:rPr>
        <w:t>（一）</w:t>
      </w:r>
      <w:r>
        <w:rPr>
          <w:rFonts w:hint="eastAsia" w:ascii="Times New Roman" w:hAnsi="Times New Roman" w:eastAsia="方正楷体_GBK" w:cs="Times New Roman"/>
          <w:b w:val="0"/>
          <w:bCs/>
          <w:lang w:val="en-US" w:eastAsia="zh-CN"/>
        </w:rPr>
        <w:t>立德树人</w:t>
      </w:r>
      <w:bookmarkEnd w:id="13"/>
    </w:p>
    <w:p w14:paraId="3846CA02">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pPr>
      <w:r>
        <w:rPr>
          <w:rFonts w:hint="eastAsia" w:ascii="方正仿宋_GBK" w:eastAsia="方正仿宋_GBK"/>
          <w:sz w:val="32"/>
          <w:szCs w:val="32"/>
        </w:rPr>
        <w:t>学校坚持以立德树人为根本，以服务发展为宗旨，以促进就业为导向，</w:t>
      </w:r>
      <w:r>
        <w:rPr>
          <w:rFonts w:ascii="Times New Roman" w:hAnsi="Times New Roman" w:eastAsia="方正仿宋_GBK" w:cs="Times New Roman"/>
          <w:sz w:val="32"/>
          <w:szCs w:val="32"/>
        </w:rPr>
        <w:t>实行“毕业证书+技能证书”的双证培养标准，根据人力资源社会保障部印发的《技工院校德育课程标准》，</w:t>
      </w:r>
      <w:r>
        <w:rPr>
          <w:rFonts w:hint="eastAsia" w:eastAsia="方正仿宋_GBK" w:cs="Times New Roman"/>
          <w:sz w:val="32"/>
          <w:szCs w:val="32"/>
        </w:rPr>
        <w:t>学</w:t>
      </w:r>
      <w:r>
        <w:rPr>
          <w:rFonts w:ascii="Times New Roman" w:hAnsi="Times New Roman" w:eastAsia="方正仿宋_GBK" w:cs="Times New Roman"/>
          <w:sz w:val="32"/>
          <w:szCs w:val="32"/>
        </w:rPr>
        <w:t>校德育课设为必修课程与选修课程两部分。开发体现专业特点的课程思政资源，实现课程思政资源在各专业的全覆盖。建成以</w:t>
      </w:r>
      <w:r>
        <w:rPr>
          <w:rFonts w:hint="eastAsia" w:ascii="Times New Roman" w:hAnsi="Times New Roman" w:eastAsia="方正仿宋_GBK" w:cs="Times New Roman"/>
          <w:sz w:val="32"/>
          <w:szCs w:val="32"/>
          <w:lang w:val="en-US" w:eastAsia="zh-CN"/>
        </w:rPr>
        <w:t>交通铸魂</w:t>
      </w:r>
      <w:r>
        <w:rPr>
          <w:rFonts w:ascii="Times New Roman" w:hAnsi="Times New Roman" w:eastAsia="方正仿宋_GBK" w:cs="Times New Roman"/>
          <w:sz w:val="32"/>
          <w:szCs w:val="32"/>
        </w:rPr>
        <w:t>为内涵的课程思政。</w:t>
      </w:r>
    </w:p>
    <w:p w14:paraId="1446208F">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ascii="Times New Roman" w:hAnsi="Times New Roman" w:eastAsia="方正仿宋_GBK" w:cs="Times New Roman"/>
          <w:sz w:val="32"/>
          <w:szCs w:val="32"/>
        </w:rPr>
      </w:pPr>
      <w:r>
        <w:rPr>
          <w:rFonts w:hint="eastAsia" w:eastAsia="方正仿宋_GBK" w:cs="Times New Roman"/>
          <w:sz w:val="32"/>
          <w:szCs w:val="32"/>
        </w:rPr>
        <w:t>在育人过程中</w:t>
      </w:r>
      <w:r>
        <w:rPr>
          <w:rFonts w:ascii="Times New Roman" w:hAnsi="Times New Roman" w:eastAsia="方正仿宋_GBK" w:cs="Times New Roman"/>
          <w:sz w:val="32"/>
          <w:szCs w:val="32"/>
        </w:rPr>
        <w:t>以文化人，以文育人，逐步形成并确立以传承工匠精神为根本，培养学生职业竞争力为核心的技能比赛；以爱国主义教育为主题，引领学生全面发展的社团文化节；以培养学生责任感，塑造健全人格为目标的志愿服务活动等多个校园文化品牌。</w:t>
      </w:r>
    </w:p>
    <w:p w14:paraId="305D4988">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ascii="Times New Roman" w:hAnsi="Times New Roman" w:eastAsia="方正仿宋_GBK" w:cs="Times New Roman"/>
          <w:sz w:val="32"/>
          <w:szCs w:val="32"/>
        </w:rPr>
      </w:pPr>
      <w:r>
        <w:rPr>
          <w:rFonts w:hint="eastAsia" w:ascii="Times New Roman" w:hAnsi="Times New Roman" w:eastAsia="方正仿宋_GBK" w:cs="Times New Roman"/>
          <w:sz w:val="32"/>
          <w:szCs w:val="32"/>
        </w:rPr>
        <w:t>一是</w:t>
      </w:r>
      <w:r>
        <w:rPr>
          <w:rFonts w:ascii="Times New Roman" w:hAnsi="Times New Roman" w:eastAsia="方正仿宋_GBK" w:cs="Times New Roman"/>
          <w:sz w:val="32"/>
          <w:szCs w:val="32"/>
        </w:rPr>
        <w:t>依托“党建带团建”，点燃“红色引擎”。依托社团建设，引领学生健康发展，持续努力打造“百舸争流”的交通社团文化特色</w:t>
      </w:r>
      <w:r>
        <w:rPr>
          <w:rFonts w:hint="eastAsia" w:ascii="Times New Roman" w:hAnsi="Times New Roman" w:eastAsia="方正仿宋_GBK" w:cs="Times New Roman"/>
          <w:sz w:val="32"/>
          <w:szCs w:val="32"/>
        </w:rPr>
        <w:t>，</w:t>
      </w:r>
      <w:r>
        <w:rPr>
          <w:rFonts w:ascii="Times New Roman" w:hAnsi="Times New Roman" w:eastAsia="方正仿宋_GBK" w:cs="Times New Roman"/>
          <w:sz w:val="32"/>
          <w:szCs w:val="32"/>
        </w:rPr>
        <w:t>具有代表性的有国旗</w:t>
      </w:r>
      <w:r>
        <w:rPr>
          <w:rFonts w:hint="eastAsia" w:ascii="Times New Roman" w:hAnsi="Times New Roman" w:eastAsia="方正仿宋_GBK" w:cs="Times New Roman"/>
          <w:sz w:val="32"/>
          <w:szCs w:val="32"/>
        </w:rPr>
        <w:t>队</w:t>
      </w:r>
      <w:r>
        <w:rPr>
          <w:rFonts w:ascii="Times New Roman" w:hAnsi="Times New Roman" w:eastAsia="方正仿宋_GBK" w:cs="Times New Roman"/>
          <w:sz w:val="32"/>
          <w:szCs w:val="32"/>
        </w:rPr>
        <w:t>、舞龙队、礼仪队</w:t>
      </w:r>
      <w:r>
        <w:rPr>
          <w:rFonts w:hint="eastAsia" w:ascii="Times New Roman" w:hAnsi="Times New Roman" w:eastAsia="方正仿宋_GBK" w:cs="Times New Roman"/>
          <w:sz w:val="32"/>
          <w:szCs w:val="32"/>
          <w:lang w:eastAsia="zh-CN"/>
        </w:rPr>
        <w:t>、</w:t>
      </w:r>
      <w:r>
        <w:rPr>
          <w:rFonts w:hint="eastAsia" w:ascii="Times New Roman" w:hAnsi="Times New Roman" w:eastAsia="方正仿宋_GBK" w:cs="Times New Roman"/>
          <w:sz w:val="32"/>
          <w:szCs w:val="32"/>
          <w:lang w:val="en-US" w:eastAsia="zh-CN"/>
        </w:rPr>
        <w:t>合唱团、街舞社、篮球社</w:t>
      </w:r>
      <w:r>
        <w:rPr>
          <w:rFonts w:ascii="Times New Roman" w:hAnsi="Times New Roman" w:eastAsia="方正仿宋_GBK" w:cs="Times New Roman"/>
          <w:sz w:val="32"/>
          <w:szCs w:val="32"/>
        </w:rPr>
        <w:t>等。</w:t>
      </w:r>
    </w:p>
    <w:p w14:paraId="0DF03B02">
      <w:pPr>
        <w:keepNext w:val="0"/>
        <w:keepLines w:val="0"/>
        <w:pageBreakBefore w:val="0"/>
        <w:widowControl w:val="0"/>
        <w:kinsoku/>
        <w:wordWrap/>
        <w:overflowPunct/>
        <w:topLinePunct w:val="0"/>
        <w:autoSpaceDE/>
        <w:autoSpaceDN/>
        <w:bidi w:val="0"/>
        <w:adjustRightInd/>
        <w:snapToGrid/>
        <w:spacing w:line="600" w:lineRule="exact"/>
        <w:textAlignment w:val="auto"/>
        <w:rPr>
          <w:rFonts w:ascii="Times New Roman" w:hAnsi="Times New Roman" w:eastAsia="方正仿宋_GBK" w:cs="Times New Roman"/>
          <w:sz w:val="32"/>
          <w:szCs w:val="32"/>
        </w:rPr>
      </w:pPr>
    </w:p>
    <w:p w14:paraId="14876E9F">
      <w:pPr>
        <w:keepNext w:val="0"/>
        <w:keepLines w:val="0"/>
        <w:pageBreakBefore w:val="0"/>
        <w:widowControl w:val="0"/>
        <w:numPr>
          <w:ilvl w:val="0"/>
          <w:numId w:val="0"/>
        </w:numPr>
        <w:kinsoku/>
        <w:wordWrap/>
        <w:overflowPunct/>
        <w:topLinePunct w:val="0"/>
        <w:autoSpaceDE/>
        <w:autoSpaceDN/>
        <w:bidi w:val="0"/>
        <w:adjustRightInd/>
        <w:snapToGrid/>
        <w:spacing w:line="600" w:lineRule="exact"/>
        <w:textAlignment w:val="auto"/>
        <w:rPr>
          <w:rFonts w:hint="default"/>
          <w:lang w:val="en-US" w:eastAsia="zh-CN"/>
        </w:rPr>
      </w:pPr>
    </w:p>
    <w:p w14:paraId="4D924A08">
      <w:pPr>
        <w:keepNext w:val="0"/>
        <w:keepLines w:val="0"/>
        <w:pageBreakBefore w:val="0"/>
        <w:widowControl w:val="0"/>
        <w:kinsoku/>
        <w:wordWrap/>
        <w:overflowPunct/>
        <w:topLinePunct w:val="0"/>
        <w:autoSpaceDE/>
        <w:autoSpaceDN/>
        <w:bidi w:val="0"/>
        <w:adjustRightInd/>
        <w:snapToGrid/>
        <w:spacing w:line="600" w:lineRule="exact"/>
        <w:textAlignment w:val="auto"/>
        <w:rPr>
          <w:rFonts w:ascii="宋体" w:hAnsi="宋体" w:eastAsia="宋体" w:cs="宋体"/>
          <w:sz w:val="24"/>
          <w:szCs w:val="24"/>
        </w:rPr>
      </w:pPr>
      <w:r>
        <w:rPr>
          <w:rFonts w:ascii="宋体" w:hAnsi="宋体" w:eastAsia="宋体" w:cs="宋体"/>
          <w:sz w:val="24"/>
          <w:szCs w:val="24"/>
        </w:rPr>
        <w:drawing>
          <wp:anchor distT="0" distB="0" distL="114300" distR="114300" simplePos="0" relativeHeight="251661312" behindDoc="0" locked="0" layoutInCell="1" allowOverlap="1">
            <wp:simplePos x="0" y="0"/>
            <wp:positionH relativeFrom="column">
              <wp:posOffset>-10160</wp:posOffset>
            </wp:positionH>
            <wp:positionV relativeFrom="paragraph">
              <wp:posOffset>146050</wp:posOffset>
            </wp:positionV>
            <wp:extent cx="2609850" cy="1755140"/>
            <wp:effectExtent l="0" t="0" r="11430" b="12700"/>
            <wp:wrapNone/>
            <wp:docPr id="7"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3" descr="IMG_256"/>
                    <pic:cNvPicPr>
                      <a:picLocks noChangeAspect="1"/>
                    </pic:cNvPicPr>
                  </pic:nvPicPr>
                  <pic:blipFill>
                    <a:blip r:embed="rId14"/>
                    <a:stretch>
                      <a:fillRect/>
                    </a:stretch>
                  </pic:blipFill>
                  <pic:spPr>
                    <a:xfrm>
                      <a:off x="0" y="0"/>
                      <a:ext cx="2609850" cy="1755140"/>
                    </a:xfrm>
                    <a:prstGeom prst="rect">
                      <a:avLst/>
                    </a:prstGeom>
                    <a:noFill/>
                    <a:ln w="9525">
                      <a:noFill/>
                    </a:ln>
                  </pic:spPr>
                </pic:pic>
              </a:graphicData>
            </a:graphic>
          </wp:anchor>
        </w:drawing>
      </w:r>
      <w:r>
        <w:rPr>
          <w:rFonts w:ascii="宋体" w:hAnsi="宋体" w:eastAsia="宋体" w:cs="宋体"/>
          <w:sz w:val="24"/>
          <w:szCs w:val="24"/>
        </w:rPr>
        <w:drawing>
          <wp:anchor distT="0" distB="0" distL="114300" distR="114300" simplePos="0" relativeHeight="251662336" behindDoc="0" locked="0" layoutInCell="1" allowOverlap="1">
            <wp:simplePos x="0" y="0"/>
            <wp:positionH relativeFrom="column">
              <wp:posOffset>2677160</wp:posOffset>
            </wp:positionH>
            <wp:positionV relativeFrom="paragraph">
              <wp:posOffset>143510</wp:posOffset>
            </wp:positionV>
            <wp:extent cx="2560955" cy="1753870"/>
            <wp:effectExtent l="0" t="0" r="14605" b="13970"/>
            <wp:wrapNone/>
            <wp:docPr id="23" name="图片 1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1" descr="IMG_256"/>
                    <pic:cNvPicPr>
                      <a:picLocks noChangeAspect="1"/>
                    </pic:cNvPicPr>
                  </pic:nvPicPr>
                  <pic:blipFill>
                    <a:blip r:embed="rId15"/>
                    <a:stretch>
                      <a:fillRect/>
                    </a:stretch>
                  </pic:blipFill>
                  <pic:spPr>
                    <a:xfrm>
                      <a:off x="0" y="0"/>
                      <a:ext cx="2560955" cy="1753870"/>
                    </a:xfrm>
                    <a:prstGeom prst="rect">
                      <a:avLst/>
                    </a:prstGeom>
                    <a:noFill/>
                    <a:ln w="9525">
                      <a:noFill/>
                    </a:ln>
                  </pic:spPr>
                </pic:pic>
              </a:graphicData>
            </a:graphic>
          </wp:anchor>
        </w:drawing>
      </w:r>
    </w:p>
    <w:p w14:paraId="7DAB00CA">
      <w:pPr>
        <w:spacing w:line="600" w:lineRule="exact"/>
        <w:ind w:firstLine="640" w:firstLineChars="200"/>
        <w:rPr>
          <w:rFonts w:hint="default" w:ascii="Times New Roman" w:hAnsi="Times New Roman" w:eastAsia="方正仿宋_GBK" w:cs="Times New Roman"/>
          <w:sz w:val="32"/>
          <w:szCs w:val="32"/>
        </w:rPr>
      </w:pPr>
    </w:p>
    <w:p w14:paraId="59D5E83C">
      <w:pPr>
        <w:spacing w:line="600" w:lineRule="exact"/>
        <w:ind w:firstLine="640" w:firstLineChars="200"/>
        <w:rPr>
          <w:rFonts w:hint="eastAsia" w:ascii="Times New Roman" w:hAnsi="Times New Roman" w:eastAsia="方正仿宋_GBK" w:cs="Times New Roman"/>
          <w:sz w:val="32"/>
          <w:szCs w:val="32"/>
          <w:lang w:val="en-US" w:eastAsia="zh-CN"/>
        </w:rPr>
      </w:pPr>
    </w:p>
    <w:p w14:paraId="41535902">
      <w:pPr>
        <w:pStyle w:val="2"/>
        <w:rPr>
          <w:rFonts w:hint="eastAsia"/>
          <w:lang w:val="en-US" w:eastAsia="zh-CN"/>
        </w:rPr>
      </w:pPr>
    </w:p>
    <w:p w14:paraId="3071ECC3">
      <w:pPr>
        <w:spacing w:line="600" w:lineRule="exact"/>
        <w:ind w:firstLine="640" w:firstLineChars="200"/>
        <w:rPr>
          <w:rFonts w:hint="eastAsia" w:ascii="Times New Roman" w:hAnsi="Times New Roman" w:eastAsia="方正仿宋_GBK" w:cs="Times New Roman"/>
          <w:sz w:val="32"/>
          <w:szCs w:val="32"/>
          <w:shd w:val="clear" w:color="auto" w:fill="FFFFFF"/>
          <w:lang w:val="en-US" w:eastAsia="zh-CN"/>
        </w:rPr>
      </w:pPr>
      <w:r>
        <w:rPr>
          <w:rFonts w:hint="default" w:ascii="Times New Roman" w:hAnsi="Times New Roman" w:eastAsia="方正仿宋_GBK" w:cs="Times New Roman"/>
          <w:sz w:val="32"/>
          <w:szCs w:val="32"/>
        </w:rPr>
        <w:t>二是依托校园开放周、趣味运动会、</w:t>
      </w:r>
      <w:r>
        <w:rPr>
          <w:rFonts w:hint="default" w:ascii="Times New Roman" w:hAnsi="Times New Roman" w:eastAsia="方正仿宋_GBK" w:cs="Times New Roman"/>
          <w:sz w:val="32"/>
          <w:szCs w:val="32"/>
          <w:lang w:val="en-US" w:eastAsia="zh-CN"/>
        </w:rPr>
        <w:t>主题黑板报评比</w:t>
      </w:r>
      <w:r>
        <w:rPr>
          <w:rFonts w:hint="default" w:ascii="Times New Roman" w:hAnsi="Times New Roman" w:eastAsia="方正仿宋_GBK" w:cs="Times New Roman"/>
          <w:sz w:val="32"/>
          <w:szCs w:val="32"/>
        </w:rPr>
        <w:t>、</w:t>
      </w:r>
      <w:r>
        <w:rPr>
          <w:rFonts w:hint="default" w:ascii="Times New Roman" w:hAnsi="Times New Roman" w:eastAsia="方正仿宋_GBK" w:cs="Times New Roman"/>
          <w:sz w:val="32"/>
          <w:szCs w:val="32"/>
          <w:lang w:val="en-US" w:eastAsia="zh-CN"/>
        </w:rPr>
        <w:t>11.27纪念活动、</w:t>
      </w:r>
      <w:r>
        <w:rPr>
          <w:rFonts w:hint="default" w:ascii="Times New Roman" w:hAnsi="Times New Roman" w:eastAsia="方正仿宋_GBK" w:cs="Times New Roman"/>
          <w:sz w:val="32"/>
          <w:szCs w:val="32"/>
        </w:rPr>
        <w:t>劳动教育成果分享汇等活动，深入开展爱国主义教育、集体主义教育、</w:t>
      </w:r>
      <w:r>
        <w:rPr>
          <w:rFonts w:hint="default" w:ascii="Times New Roman" w:hAnsi="Times New Roman" w:eastAsia="方正仿宋_GBK" w:cs="Times New Roman"/>
          <w:sz w:val="32"/>
          <w:szCs w:val="32"/>
          <w:lang w:val="en-US" w:eastAsia="zh-CN"/>
        </w:rPr>
        <w:t>劳动教育、</w:t>
      </w:r>
      <w:r>
        <w:rPr>
          <w:rFonts w:hint="default" w:ascii="Times New Roman" w:hAnsi="Times New Roman" w:eastAsia="方正仿宋_GBK" w:cs="Times New Roman"/>
          <w:sz w:val="32"/>
          <w:szCs w:val="32"/>
        </w:rPr>
        <w:t>法制教育、感恩教育等。</w:t>
      </w:r>
    </w:p>
    <w:p w14:paraId="7E57E657">
      <w:pPr>
        <w:ind w:firstLine="480" w:firstLineChars="200"/>
        <w:rPr>
          <w:rFonts w:hint="eastAsia" w:ascii="Times New Roman" w:hAnsi="Times New Roman" w:eastAsia="方正仿宋_GBK" w:cs="Times New Roman"/>
          <w:sz w:val="32"/>
          <w:szCs w:val="32"/>
          <w:shd w:val="clear" w:color="auto" w:fill="FFFFFF"/>
          <w:lang w:val="en-US" w:eastAsia="zh-CN"/>
        </w:rPr>
      </w:pPr>
      <w:r>
        <w:rPr>
          <w:rFonts w:ascii="宋体" w:hAnsi="宋体" w:eastAsia="宋体" w:cs="宋体"/>
          <w:sz w:val="24"/>
          <w:szCs w:val="24"/>
        </w:rPr>
        <w:drawing>
          <wp:anchor distT="0" distB="0" distL="114300" distR="114300" simplePos="0" relativeHeight="251664384" behindDoc="0" locked="0" layoutInCell="1" allowOverlap="1">
            <wp:simplePos x="0" y="0"/>
            <wp:positionH relativeFrom="column">
              <wp:posOffset>2729865</wp:posOffset>
            </wp:positionH>
            <wp:positionV relativeFrom="paragraph">
              <wp:posOffset>59690</wp:posOffset>
            </wp:positionV>
            <wp:extent cx="2484120" cy="1764665"/>
            <wp:effectExtent l="0" t="0" r="0" b="3175"/>
            <wp:wrapNone/>
            <wp:docPr id="36" name="图片 2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0" descr="IMG_256"/>
                    <pic:cNvPicPr>
                      <a:picLocks noChangeAspect="1"/>
                    </pic:cNvPicPr>
                  </pic:nvPicPr>
                  <pic:blipFill>
                    <a:blip r:embed="rId16"/>
                    <a:stretch>
                      <a:fillRect/>
                    </a:stretch>
                  </pic:blipFill>
                  <pic:spPr>
                    <a:xfrm>
                      <a:off x="0" y="0"/>
                      <a:ext cx="2484120" cy="1764665"/>
                    </a:xfrm>
                    <a:prstGeom prst="rect">
                      <a:avLst/>
                    </a:prstGeom>
                    <a:noFill/>
                    <a:ln w="9525">
                      <a:noFill/>
                    </a:ln>
                  </pic:spPr>
                </pic:pic>
              </a:graphicData>
            </a:graphic>
          </wp:anchor>
        </w:drawing>
      </w:r>
      <w:r>
        <w:rPr>
          <w:rFonts w:ascii="宋体" w:hAnsi="宋体" w:eastAsia="宋体" w:cs="宋体"/>
          <w:sz w:val="24"/>
          <w:szCs w:val="24"/>
        </w:rPr>
        <w:drawing>
          <wp:anchor distT="0" distB="0" distL="114300" distR="114300" simplePos="0" relativeHeight="251663360" behindDoc="0" locked="0" layoutInCell="1" allowOverlap="1">
            <wp:simplePos x="0" y="0"/>
            <wp:positionH relativeFrom="column">
              <wp:posOffset>39370</wp:posOffset>
            </wp:positionH>
            <wp:positionV relativeFrom="paragraph">
              <wp:posOffset>67310</wp:posOffset>
            </wp:positionV>
            <wp:extent cx="2609850" cy="1758315"/>
            <wp:effectExtent l="0" t="0" r="11430" b="9525"/>
            <wp:wrapNone/>
            <wp:docPr id="12"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5" descr="IMG_256"/>
                    <pic:cNvPicPr>
                      <a:picLocks noChangeAspect="1"/>
                    </pic:cNvPicPr>
                  </pic:nvPicPr>
                  <pic:blipFill>
                    <a:blip r:embed="rId17"/>
                    <a:stretch>
                      <a:fillRect/>
                    </a:stretch>
                  </pic:blipFill>
                  <pic:spPr>
                    <a:xfrm>
                      <a:off x="0" y="0"/>
                      <a:ext cx="2609850" cy="1758315"/>
                    </a:xfrm>
                    <a:prstGeom prst="rect">
                      <a:avLst/>
                    </a:prstGeom>
                    <a:noFill/>
                    <a:ln w="9525">
                      <a:noFill/>
                    </a:ln>
                  </pic:spPr>
                </pic:pic>
              </a:graphicData>
            </a:graphic>
          </wp:anchor>
        </w:drawing>
      </w:r>
    </w:p>
    <w:p w14:paraId="5CB0C8F5">
      <w:pPr>
        <w:ind w:firstLine="640" w:firstLineChars="200"/>
        <w:rPr>
          <w:rFonts w:hint="eastAsia" w:ascii="Times New Roman" w:hAnsi="Times New Roman" w:eastAsia="方正仿宋_GBK" w:cs="Times New Roman"/>
          <w:sz w:val="32"/>
          <w:szCs w:val="32"/>
          <w:shd w:val="clear" w:color="auto" w:fill="FFFFFF"/>
          <w:lang w:val="en-US" w:eastAsia="zh-CN"/>
        </w:rPr>
      </w:pPr>
    </w:p>
    <w:p w14:paraId="3D2C7ED0">
      <w:pPr>
        <w:ind w:firstLine="640" w:firstLineChars="200"/>
        <w:rPr>
          <w:rFonts w:hint="eastAsia" w:ascii="Times New Roman" w:hAnsi="Times New Roman" w:eastAsia="方正仿宋_GBK" w:cs="Times New Roman"/>
          <w:sz w:val="32"/>
          <w:szCs w:val="32"/>
          <w:shd w:val="clear" w:color="auto" w:fill="FFFFFF"/>
          <w:lang w:val="en-US" w:eastAsia="zh-CN"/>
        </w:rPr>
      </w:pPr>
    </w:p>
    <w:p w14:paraId="7000CF26">
      <w:pPr>
        <w:keepNext w:val="0"/>
        <w:keepLines w:val="0"/>
        <w:pageBreakBefore w:val="0"/>
        <w:widowControl w:val="0"/>
        <w:kinsoku/>
        <w:wordWrap/>
        <w:overflowPunct/>
        <w:topLinePunct w:val="0"/>
        <w:autoSpaceDE/>
        <w:autoSpaceDN/>
        <w:bidi w:val="0"/>
        <w:adjustRightInd/>
        <w:snapToGrid/>
        <w:spacing w:line="600" w:lineRule="exact"/>
        <w:ind w:firstLine="0" w:firstLineChars="0"/>
        <w:textAlignment w:val="auto"/>
        <w:rPr>
          <w:rFonts w:hint="eastAsia" w:ascii="Times New Roman" w:hAnsi="Times New Roman" w:eastAsia="方正仿宋_GBK" w:cs="Times New Roman"/>
          <w:sz w:val="32"/>
          <w:szCs w:val="32"/>
        </w:rPr>
      </w:pPr>
    </w:p>
    <w:p w14:paraId="0510E87C">
      <w:pPr>
        <w:keepNext w:val="0"/>
        <w:keepLines w:val="0"/>
        <w:pageBreakBefore w:val="0"/>
        <w:widowControl w:val="0"/>
        <w:kinsoku/>
        <w:wordWrap/>
        <w:overflowPunct/>
        <w:topLinePunct w:val="0"/>
        <w:autoSpaceDE/>
        <w:autoSpaceDN/>
        <w:bidi w:val="0"/>
        <w:adjustRightInd/>
        <w:snapToGrid/>
        <w:spacing w:line="600" w:lineRule="exact"/>
        <w:textAlignment w:val="auto"/>
        <w:rPr>
          <w:rFonts w:hint="eastAsia" w:ascii="Times New Roman" w:hAnsi="Times New Roman" w:eastAsia="方正仿宋_GBK" w:cs="Times New Roman"/>
          <w:sz w:val="32"/>
          <w:szCs w:val="32"/>
        </w:rPr>
      </w:pPr>
    </w:p>
    <w:p w14:paraId="0BEF4791">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eastAsia" w:ascii="Times New Roman" w:hAnsi="Times New Roman" w:eastAsia="方正仿宋_GBK" w:cs="Times New Roman"/>
          <w:sz w:val="32"/>
          <w:szCs w:val="32"/>
        </w:rPr>
      </w:pPr>
      <w:r>
        <w:rPr>
          <w:rFonts w:hint="eastAsia" w:ascii="Times New Roman" w:hAnsi="Times New Roman" w:eastAsia="方正仿宋_GBK" w:cs="Times New Roman"/>
          <w:sz w:val="32"/>
          <w:szCs w:val="32"/>
        </w:rPr>
        <w:t>三是依托“三生”教育理念，即“思想生行动，行动生习惯，习惯生素养”，践行行动德育，宿舍管理、教室清洁做到六定标准。</w:t>
      </w:r>
      <w:r>
        <w:rPr>
          <w:rFonts w:hint="eastAsia" w:ascii="Times New Roman" w:hAnsi="Times New Roman" w:eastAsia="方正仿宋_GBK" w:cs="Times New Roman"/>
          <w:sz w:val="32"/>
          <w:szCs w:val="32"/>
          <w:shd w:val="clear" w:color="auto" w:fill="FFFFFF"/>
          <w:lang w:val="en-US" w:eastAsia="zh-CN"/>
        </w:rPr>
        <w:t xml:space="preserve">         </w:t>
      </w:r>
    </w:p>
    <w:p w14:paraId="38976B70">
      <w:pPr>
        <w:keepNext w:val="0"/>
        <w:keepLines w:val="0"/>
        <w:pageBreakBefore w:val="0"/>
        <w:widowControl w:val="0"/>
        <w:kinsoku/>
        <w:wordWrap/>
        <w:overflowPunct/>
        <w:topLinePunct w:val="0"/>
        <w:autoSpaceDE/>
        <w:autoSpaceDN/>
        <w:bidi w:val="0"/>
        <w:adjustRightInd/>
        <w:snapToGrid/>
        <w:spacing w:before="157" w:beforeLines="50" w:line="600" w:lineRule="exact"/>
        <w:ind w:firstLine="640" w:firstLineChars="200"/>
        <w:textAlignment w:val="auto"/>
        <w:rPr>
          <w:rFonts w:hint="eastAsia" w:ascii="Times New Roman" w:hAnsi="Times New Roman" w:eastAsia="方正仿宋_GBK" w:cs="Times New Roman"/>
          <w:sz w:val="32"/>
          <w:szCs w:val="32"/>
        </w:rPr>
      </w:pPr>
      <w:r>
        <w:rPr>
          <w:rFonts w:ascii="方正仿宋_GBK" w:eastAsia="方正仿宋_GBK"/>
          <w:sz w:val="32"/>
          <w:szCs w:val="32"/>
        </w:rPr>
        <w:drawing>
          <wp:anchor distT="0" distB="0" distL="114300" distR="114300" simplePos="0" relativeHeight="251665408" behindDoc="0" locked="0" layoutInCell="1" allowOverlap="1">
            <wp:simplePos x="0" y="0"/>
            <wp:positionH relativeFrom="margin">
              <wp:posOffset>2744470</wp:posOffset>
            </wp:positionH>
            <wp:positionV relativeFrom="paragraph">
              <wp:posOffset>635</wp:posOffset>
            </wp:positionV>
            <wp:extent cx="2573020" cy="1746885"/>
            <wp:effectExtent l="0" t="0" r="2540" b="5715"/>
            <wp:wrapNone/>
            <wp:docPr id="5" name="图片 4" descr="A63D8E5A2F14C279B017152B2CA63C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descr="A63D8E5A2F14C279B017152B2CA63C88"/>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573020" cy="1746885"/>
                    </a:xfrm>
                    <a:prstGeom prst="rect">
                      <a:avLst/>
                    </a:prstGeom>
                    <a:effectLst>
                      <a:softEdge rad="63500"/>
                    </a:effectLst>
                  </pic:spPr>
                </pic:pic>
              </a:graphicData>
            </a:graphic>
          </wp:anchor>
        </w:drawing>
      </w:r>
      <w:r>
        <w:rPr>
          <w:rFonts w:ascii="宋体" w:hAnsi="宋体" w:eastAsia="宋体" w:cs="宋体"/>
          <w:sz w:val="24"/>
          <w:szCs w:val="24"/>
        </w:rPr>
        <w:drawing>
          <wp:anchor distT="0" distB="0" distL="114300" distR="114300" simplePos="0" relativeHeight="251687936" behindDoc="0" locked="0" layoutInCell="1" allowOverlap="1">
            <wp:simplePos x="0" y="0"/>
            <wp:positionH relativeFrom="column">
              <wp:posOffset>28575</wp:posOffset>
            </wp:positionH>
            <wp:positionV relativeFrom="paragraph">
              <wp:posOffset>53340</wp:posOffset>
            </wp:positionV>
            <wp:extent cx="2626995" cy="1683385"/>
            <wp:effectExtent l="0" t="0" r="9525" b="8255"/>
            <wp:wrapNone/>
            <wp:docPr id="48"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 descr="IMG_256"/>
                    <pic:cNvPicPr>
                      <a:picLocks noChangeAspect="1"/>
                    </pic:cNvPicPr>
                  </pic:nvPicPr>
                  <pic:blipFill>
                    <a:blip r:embed="rId19"/>
                    <a:stretch>
                      <a:fillRect/>
                    </a:stretch>
                  </pic:blipFill>
                  <pic:spPr>
                    <a:xfrm>
                      <a:off x="0" y="0"/>
                      <a:ext cx="2626995" cy="1683385"/>
                    </a:xfrm>
                    <a:prstGeom prst="rect">
                      <a:avLst/>
                    </a:prstGeom>
                    <a:noFill/>
                    <a:ln w="9525">
                      <a:noFill/>
                    </a:ln>
                  </pic:spPr>
                </pic:pic>
              </a:graphicData>
            </a:graphic>
          </wp:anchor>
        </w:drawing>
      </w:r>
    </w:p>
    <w:p w14:paraId="3B7F3DD6">
      <w:pPr>
        <w:keepNext w:val="0"/>
        <w:keepLines w:val="0"/>
        <w:pageBreakBefore w:val="0"/>
        <w:widowControl w:val="0"/>
        <w:kinsoku/>
        <w:wordWrap/>
        <w:overflowPunct/>
        <w:topLinePunct w:val="0"/>
        <w:autoSpaceDE/>
        <w:autoSpaceDN/>
        <w:bidi w:val="0"/>
        <w:adjustRightInd/>
        <w:snapToGrid/>
        <w:spacing w:before="157" w:beforeLines="50" w:line="600" w:lineRule="exact"/>
        <w:ind w:firstLine="640" w:firstLineChars="200"/>
        <w:textAlignment w:val="auto"/>
        <w:rPr>
          <w:rFonts w:hint="eastAsia" w:ascii="Times New Roman" w:hAnsi="Times New Roman" w:eastAsia="方正仿宋_GBK" w:cs="Times New Roman"/>
          <w:sz w:val="32"/>
          <w:szCs w:val="32"/>
        </w:rPr>
      </w:pPr>
    </w:p>
    <w:p w14:paraId="51A70034">
      <w:pPr>
        <w:keepNext w:val="0"/>
        <w:keepLines w:val="0"/>
        <w:pageBreakBefore w:val="0"/>
        <w:widowControl w:val="0"/>
        <w:kinsoku/>
        <w:wordWrap/>
        <w:overflowPunct/>
        <w:topLinePunct w:val="0"/>
        <w:autoSpaceDE/>
        <w:autoSpaceDN/>
        <w:bidi w:val="0"/>
        <w:adjustRightInd/>
        <w:snapToGrid/>
        <w:spacing w:before="157" w:beforeLines="50" w:line="600" w:lineRule="exact"/>
        <w:ind w:firstLine="640" w:firstLineChars="200"/>
        <w:textAlignment w:val="auto"/>
        <w:rPr>
          <w:rFonts w:hint="eastAsia" w:ascii="Times New Roman" w:hAnsi="Times New Roman" w:eastAsia="方正仿宋_GBK" w:cs="Times New Roman"/>
          <w:sz w:val="32"/>
          <w:szCs w:val="32"/>
        </w:rPr>
      </w:pPr>
    </w:p>
    <w:p w14:paraId="6CB363E8">
      <w:pPr>
        <w:keepNext w:val="0"/>
        <w:keepLines w:val="0"/>
        <w:pageBreakBefore w:val="0"/>
        <w:widowControl w:val="0"/>
        <w:kinsoku/>
        <w:wordWrap/>
        <w:overflowPunct/>
        <w:topLinePunct w:val="0"/>
        <w:autoSpaceDE/>
        <w:autoSpaceDN/>
        <w:bidi w:val="0"/>
        <w:adjustRightInd/>
        <w:snapToGrid/>
        <w:spacing w:before="157" w:beforeLines="50" w:line="600" w:lineRule="exact"/>
        <w:ind w:firstLine="640" w:firstLineChars="200"/>
        <w:textAlignment w:val="auto"/>
        <w:rPr>
          <w:rFonts w:hint="eastAsia" w:ascii="Times New Roman" w:hAnsi="Times New Roman" w:eastAsia="方正仿宋_GBK" w:cs="Times New Roman"/>
          <w:sz w:val="32"/>
          <w:szCs w:val="32"/>
        </w:rPr>
      </w:pPr>
    </w:p>
    <w:p w14:paraId="6526A2F2">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eastAsia" w:ascii="Times New Roman" w:hAnsi="Times New Roman" w:eastAsia="方正仿宋_GBK" w:cs="Times New Roman"/>
          <w:sz w:val="32"/>
          <w:szCs w:val="32"/>
        </w:rPr>
      </w:pPr>
      <w:r>
        <w:rPr>
          <w:rFonts w:hint="eastAsia" w:ascii="Times New Roman" w:hAnsi="Times New Roman" w:eastAsia="方正仿宋_GBK" w:cs="Times New Roman"/>
          <w:sz w:val="32"/>
          <w:szCs w:val="32"/>
        </w:rPr>
        <w:t>四是依托岗位实践，笃信好学，脚踏实地提高动手能力，大力弘扬工匠精神。</w:t>
      </w:r>
    </w:p>
    <w:p w14:paraId="3545CE76">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default" w:ascii="Times New Roman" w:hAnsi="Times New Roman" w:eastAsia="方正仿宋_GBK" w:cs="Times New Roman"/>
          <w:sz w:val="32"/>
          <w:szCs w:val="32"/>
          <w:lang w:val="en-US"/>
        </w:rPr>
      </w:pPr>
      <w:r>
        <w:rPr>
          <w:rFonts w:ascii="宋体" w:hAnsi="宋体" w:eastAsia="宋体" w:cs="宋体"/>
          <w:sz w:val="24"/>
          <w:szCs w:val="24"/>
        </w:rPr>
        <w:drawing>
          <wp:anchor distT="0" distB="0" distL="114300" distR="114300" simplePos="0" relativeHeight="251667456" behindDoc="0" locked="0" layoutInCell="1" allowOverlap="1">
            <wp:simplePos x="0" y="0"/>
            <wp:positionH relativeFrom="column">
              <wp:posOffset>2687320</wp:posOffset>
            </wp:positionH>
            <wp:positionV relativeFrom="paragraph">
              <wp:posOffset>77470</wp:posOffset>
            </wp:positionV>
            <wp:extent cx="2549525" cy="1795145"/>
            <wp:effectExtent l="0" t="0" r="10795" b="3175"/>
            <wp:wrapNone/>
            <wp:docPr id="38"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 descr="IMG_256"/>
                    <pic:cNvPicPr>
                      <a:picLocks noChangeAspect="1"/>
                    </pic:cNvPicPr>
                  </pic:nvPicPr>
                  <pic:blipFill>
                    <a:blip r:embed="rId20"/>
                    <a:stretch>
                      <a:fillRect/>
                    </a:stretch>
                  </pic:blipFill>
                  <pic:spPr>
                    <a:xfrm>
                      <a:off x="0" y="0"/>
                      <a:ext cx="2549525" cy="1795145"/>
                    </a:xfrm>
                    <a:prstGeom prst="rect">
                      <a:avLst/>
                    </a:prstGeom>
                    <a:noFill/>
                    <a:ln w="9525">
                      <a:noFill/>
                    </a:ln>
                  </pic:spPr>
                </pic:pic>
              </a:graphicData>
            </a:graphic>
          </wp:anchor>
        </w:drawing>
      </w:r>
      <w:r>
        <w:rPr>
          <w:rFonts w:ascii="宋体" w:hAnsi="宋体" w:eastAsia="宋体" w:cs="宋体"/>
          <w:sz w:val="24"/>
          <w:szCs w:val="24"/>
        </w:rPr>
        <w:drawing>
          <wp:anchor distT="0" distB="0" distL="114300" distR="114300" simplePos="0" relativeHeight="251666432" behindDoc="0" locked="0" layoutInCell="1" allowOverlap="1">
            <wp:simplePos x="0" y="0"/>
            <wp:positionH relativeFrom="column">
              <wp:posOffset>-8255</wp:posOffset>
            </wp:positionH>
            <wp:positionV relativeFrom="paragraph">
              <wp:posOffset>74295</wp:posOffset>
            </wp:positionV>
            <wp:extent cx="2621280" cy="1807845"/>
            <wp:effectExtent l="0" t="0" r="0" b="5715"/>
            <wp:wrapNone/>
            <wp:docPr id="9"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 descr="IMG_256"/>
                    <pic:cNvPicPr>
                      <a:picLocks noChangeAspect="1"/>
                    </pic:cNvPicPr>
                  </pic:nvPicPr>
                  <pic:blipFill>
                    <a:blip r:embed="rId21"/>
                    <a:stretch>
                      <a:fillRect/>
                    </a:stretch>
                  </pic:blipFill>
                  <pic:spPr>
                    <a:xfrm>
                      <a:off x="0" y="0"/>
                      <a:ext cx="2621280" cy="1807845"/>
                    </a:xfrm>
                    <a:prstGeom prst="rect">
                      <a:avLst/>
                    </a:prstGeom>
                    <a:noFill/>
                    <a:ln w="9525">
                      <a:noFill/>
                    </a:ln>
                  </pic:spPr>
                </pic:pic>
              </a:graphicData>
            </a:graphic>
          </wp:anchor>
        </w:drawing>
      </w:r>
      <w:r>
        <w:rPr>
          <w:rFonts w:hint="eastAsia" w:ascii="Times New Roman" w:hAnsi="Times New Roman" w:eastAsia="方正仿宋_GBK" w:cs="Times New Roman"/>
          <w:sz w:val="32"/>
          <w:szCs w:val="32"/>
          <w:lang w:val="en-US" w:eastAsia="zh-CN"/>
        </w:rPr>
        <w:t xml:space="preserve">                 </w:t>
      </w:r>
    </w:p>
    <w:p w14:paraId="2A79F473">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eastAsia" w:ascii="Times New Roman" w:hAnsi="Times New Roman" w:eastAsia="方正仿宋_GBK" w:cs="Times New Roman"/>
          <w:sz w:val="32"/>
          <w:szCs w:val="32"/>
        </w:rPr>
      </w:pPr>
    </w:p>
    <w:p w14:paraId="575B067D">
      <w:pPr>
        <w:keepNext w:val="0"/>
        <w:keepLines w:val="0"/>
        <w:pageBreakBefore w:val="0"/>
        <w:widowControl w:val="0"/>
        <w:kinsoku/>
        <w:wordWrap/>
        <w:overflowPunct/>
        <w:topLinePunct w:val="0"/>
        <w:autoSpaceDE/>
        <w:autoSpaceDN/>
        <w:bidi w:val="0"/>
        <w:adjustRightInd/>
        <w:snapToGrid/>
        <w:spacing w:line="600" w:lineRule="exact"/>
        <w:textAlignment w:val="auto"/>
        <w:rPr>
          <w:rFonts w:hint="eastAsia" w:ascii="Times New Roman" w:hAnsi="Times New Roman" w:eastAsia="方正仿宋_GBK" w:cs="Times New Roman"/>
          <w:sz w:val="32"/>
          <w:szCs w:val="32"/>
          <w:lang w:eastAsia="zh-CN"/>
        </w:rPr>
      </w:pPr>
    </w:p>
    <w:p w14:paraId="3C02D82F">
      <w:pPr>
        <w:pStyle w:val="2"/>
        <w:rPr>
          <w:rFonts w:hint="eastAsia" w:ascii="Times New Roman" w:hAnsi="Times New Roman" w:eastAsia="方正仿宋_GBK" w:cs="Times New Roman"/>
          <w:sz w:val="32"/>
          <w:szCs w:val="32"/>
          <w:lang w:eastAsia="zh-CN"/>
        </w:rPr>
      </w:pPr>
    </w:p>
    <w:p w14:paraId="5D2C1D67">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eastAsia" w:ascii="方正仿宋_GBK" w:hAnsi="方正仿宋_GBK" w:eastAsia="方正仿宋_GBK" w:cs="方正仿宋_GBK"/>
          <w:sz w:val="32"/>
          <w:szCs w:val="32"/>
        </w:rPr>
      </w:pPr>
      <w:r>
        <w:rPr>
          <w:rFonts w:hint="eastAsia" w:ascii="Times New Roman" w:hAnsi="Times New Roman" w:eastAsia="方正仿宋_GBK" w:cs="Times New Roman"/>
          <w:sz w:val="32"/>
          <w:szCs w:val="32"/>
        </w:rPr>
        <w:t>五是依托</w:t>
      </w:r>
      <w:r>
        <w:rPr>
          <w:rFonts w:hint="eastAsia" w:ascii="方正仿宋_GBK" w:hAnsi="方正仿宋_GBK" w:eastAsia="方正仿宋_GBK" w:cs="方正仿宋_GBK"/>
          <w:sz w:val="32"/>
          <w:szCs w:val="32"/>
        </w:rPr>
        <w:t>重庆铁检院法律教育平台，为学生开展防校园欺凌等普法活动。</w:t>
      </w:r>
    </w:p>
    <w:p w14:paraId="60702CA6">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Times New Roman" w:hAnsi="Times New Roman" w:eastAsia="方正仿宋_GBK" w:cs="Times New Roman"/>
          <w:sz w:val="32"/>
          <w:szCs w:val="32"/>
        </w:rPr>
      </w:pPr>
      <w:r>
        <w:rPr>
          <w:rFonts w:ascii="宋体" w:hAnsi="宋体" w:eastAsia="宋体" w:cs="宋体"/>
          <w:sz w:val="24"/>
          <w:szCs w:val="24"/>
        </w:rPr>
        <w:drawing>
          <wp:anchor distT="0" distB="0" distL="114300" distR="114300" simplePos="0" relativeHeight="251669504" behindDoc="0" locked="0" layoutInCell="1" allowOverlap="1">
            <wp:simplePos x="0" y="0"/>
            <wp:positionH relativeFrom="column">
              <wp:posOffset>2698115</wp:posOffset>
            </wp:positionH>
            <wp:positionV relativeFrom="paragraph">
              <wp:posOffset>36195</wp:posOffset>
            </wp:positionV>
            <wp:extent cx="2567940" cy="1743710"/>
            <wp:effectExtent l="0" t="0" r="7620" b="8890"/>
            <wp:wrapNone/>
            <wp:docPr id="24" name="图片 1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1" descr="IMG_256"/>
                    <pic:cNvPicPr>
                      <a:picLocks noChangeAspect="1"/>
                    </pic:cNvPicPr>
                  </pic:nvPicPr>
                  <pic:blipFill>
                    <a:blip r:embed="rId22"/>
                    <a:stretch>
                      <a:fillRect/>
                    </a:stretch>
                  </pic:blipFill>
                  <pic:spPr>
                    <a:xfrm>
                      <a:off x="0" y="0"/>
                      <a:ext cx="2567940" cy="1743710"/>
                    </a:xfrm>
                    <a:prstGeom prst="rect">
                      <a:avLst/>
                    </a:prstGeom>
                    <a:noFill/>
                    <a:ln w="9525">
                      <a:noFill/>
                    </a:ln>
                  </pic:spPr>
                </pic:pic>
              </a:graphicData>
            </a:graphic>
          </wp:anchor>
        </w:drawing>
      </w:r>
      <w:r>
        <w:rPr>
          <w:rFonts w:ascii="宋体" w:hAnsi="宋体" w:eastAsia="宋体" w:cs="宋体"/>
          <w:sz w:val="24"/>
          <w:szCs w:val="24"/>
        </w:rPr>
        <w:drawing>
          <wp:anchor distT="0" distB="0" distL="114300" distR="114300" simplePos="0" relativeHeight="251668480" behindDoc="0" locked="0" layoutInCell="1" allowOverlap="1">
            <wp:simplePos x="0" y="0"/>
            <wp:positionH relativeFrom="column">
              <wp:posOffset>16510</wp:posOffset>
            </wp:positionH>
            <wp:positionV relativeFrom="paragraph">
              <wp:posOffset>38100</wp:posOffset>
            </wp:positionV>
            <wp:extent cx="2594610" cy="1744980"/>
            <wp:effectExtent l="0" t="0" r="11430" b="7620"/>
            <wp:wrapNone/>
            <wp:docPr id="22" name="图片 1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0" descr="IMG_256"/>
                    <pic:cNvPicPr>
                      <a:picLocks noChangeAspect="1"/>
                    </pic:cNvPicPr>
                  </pic:nvPicPr>
                  <pic:blipFill>
                    <a:blip r:embed="rId23"/>
                    <a:stretch>
                      <a:fillRect/>
                    </a:stretch>
                  </pic:blipFill>
                  <pic:spPr>
                    <a:xfrm>
                      <a:off x="0" y="0"/>
                      <a:ext cx="2594610" cy="1744980"/>
                    </a:xfrm>
                    <a:prstGeom prst="rect">
                      <a:avLst/>
                    </a:prstGeom>
                    <a:noFill/>
                    <a:ln w="9525">
                      <a:noFill/>
                    </a:ln>
                  </pic:spPr>
                </pic:pic>
              </a:graphicData>
            </a:graphic>
          </wp:anchor>
        </w:drawing>
      </w:r>
    </w:p>
    <w:p w14:paraId="455458CD">
      <w:pPr>
        <w:ind w:firstLine="640" w:firstLineChars="200"/>
        <w:rPr>
          <w:rFonts w:hint="eastAsia" w:ascii="Times New Roman" w:hAnsi="Times New Roman" w:eastAsia="方正仿宋_GBK" w:cs="Times New Roman"/>
          <w:sz w:val="32"/>
          <w:szCs w:val="32"/>
          <w:shd w:val="clear" w:color="auto" w:fill="FFFFFF"/>
          <w:lang w:val="en-US" w:eastAsia="zh-CN"/>
        </w:rPr>
      </w:pPr>
      <w:r>
        <w:rPr>
          <w:rFonts w:hint="eastAsia" w:ascii="Times New Roman" w:hAnsi="Times New Roman" w:eastAsia="方正仿宋_GBK" w:cs="Times New Roman"/>
          <w:sz w:val="32"/>
          <w:szCs w:val="32"/>
          <w:shd w:val="clear" w:color="auto" w:fill="FFFFFF"/>
          <w:lang w:val="en-US" w:eastAsia="zh-CN"/>
        </w:rPr>
        <w:t xml:space="preserve">      </w:t>
      </w:r>
    </w:p>
    <w:p w14:paraId="2BB8D969">
      <w:pPr>
        <w:ind w:firstLine="640" w:firstLineChars="200"/>
        <w:rPr>
          <w:rFonts w:hint="eastAsia" w:ascii="Times New Roman" w:hAnsi="Times New Roman" w:eastAsia="方正仿宋_GBK" w:cs="Times New Roman"/>
          <w:sz w:val="32"/>
          <w:szCs w:val="32"/>
          <w:shd w:val="clear" w:color="auto" w:fill="FFFFFF"/>
          <w:lang w:val="en-US" w:eastAsia="zh-CN"/>
        </w:rPr>
      </w:pPr>
    </w:p>
    <w:p w14:paraId="6C280CF2">
      <w:pPr>
        <w:pStyle w:val="2"/>
        <w:keepNext/>
        <w:keepLines/>
        <w:pageBreakBefore w:val="0"/>
        <w:widowControl w:val="0"/>
        <w:kinsoku/>
        <w:wordWrap/>
        <w:overflowPunct/>
        <w:topLinePunct w:val="0"/>
        <w:autoSpaceDE/>
        <w:autoSpaceDN/>
        <w:bidi w:val="0"/>
        <w:adjustRightInd/>
        <w:snapToGrid/>
        <w:spacing w:before="0" w:beforeLines="0" w:after="0" w:afterLines="0" w:line="600" w:lineRule="exact"/>
        <w:ind w:right="0" w:rightChars="0"/>
        <w:jc w:val="both"/>
        <w:textAlignment w:val="auto"/>
        <w:outlineLvl w:val="1"/>
        <w:rPr>
          <w:rFonts w:hint="default" w:ascii="Times New Roman" w:hAnsi="Times New Roman" w:eastAsia="方正楷体_GBK" w:cs="Times New Roman"/>
          <w:b w:val="0"/>
          <w:bCs/>
          <w:lang w:val="en-US" w:eastAsia="zh-CN"/>
        </w:rPr>
      </w:pPr>
      <w:bookmarkStart w:id="14" w:name="_Toc243"/>
    </w:p>
    <w:p w14:paraId="6AE0BDB9">
      <w:pPr>
        <w:rPr>
          <w:rFonts w:hint="default"/>
          <w:lang w:val="en-US" w:eastAsia="zh-CN"/>
        </w:rPr>
      </w:pPr>
    </w:p>
    <w:p w14:paraId="442F5188">
      <w:pPr>
        <w:pStyle w:val="2"/>
        <w:keepNext/>
        <w:keepLines/>
        <w:pageBreakBefore w:val="0"/>
        <w:widowControl w:val="0"/>
        <w:kinsoku/>
        <w:wordWrap/>
        <w:overflowPunct/>
        <w:topLinePunct w:val="0"/>
        <w:autoSpaceDE/>
        <w:autoSpaceDN/>
        <w:bidi w:val="0"/>
        <w:adjustRightInd/>
        <w:snapToGrid/>
        <w:spacing w:before="0" w:beforeLines="0" w:after="0" w:afterLines="0" w:line="600" w:lineRule="exact"/>
        <w:ind w:right="0" w:rightChars="0" w:firstLine="640" w:firstLineChars="200"/>
        <w:jc w:val="both"/>
        <w:textAlignment w:val="auto"/>
        <w:outlineLvl w:val="1"/>
        <w:rPr>
          <w:rFonts w:hint="default" w:ascii="Times New Roman" w:hAnsi="Times New Roman" w:eastAsia="方正楷体_GBK" w:cs="Times New Roman"/>
          <w:b w:val="0"/>
          <w:bCs/>
          <w:lang w:val="en-US" w:eastAsia="zh-CN"/>
        </w:rPr>
      </w:pPr>
      <w:r>
        <w:rPr>
          <w:rFonts w:hint="default" w:ascii="Times New Roman" w:hAnsi="Times New Roman" w:eastAsia="方正楷体_GBK" w:cs="Times New Roman"/>
          <w:b w:val="0"/>
          <w:bCs/>
          <w:lang w:val="en-US" w:eastAsia="zh-CN"/>
        </w:rPr>
        <w:t>（</w:t>
      </w:r>
      <w:r>
        <w:rPr>
          <w:rFonts w:hint="eastAsia" w:ascii="Times New Roman" w:hAnsi="Times New Roman" w:eastAsia="方正楷体_GBK" w:cs="Times New Roman"/>
          <w:b w:val="0"/>
          <w:bCs/>
          <w:lang w:val="en-US" w:eastAsia="zh-CN"/>
        </w:rPr>
        <w:t>二</w:t>
      </w:r>
      <w:r>
        <w:rPr>
          <w:rFonts w:hint="default" w:ascii="Times New Roman" w:hAnsi="Times New Roman" w:eastAsia="方正楷体_GBK" w:cs="Times New Roman"/>
          <w:b w:val="0"/>
          <w:bCs/>
          <w:lang w:val="en-US" w:eastAsia="zh-CN"/>
        </w:rPr>
        <w:t>）</w:t>
      </w:r>
      <w:r>
        <w:rPr>
          <w:rFonts w:hint="eastAsia" w:ascii="Times New Roman" w:hAnsi="Times New Roman" w:eastAsia="方正楷体_GBK" w:cs="Times New Roman"/>
          <w:b w:val="0"/>
          <w:bCs/>
          <w:lang w:val="en-US" w:eastAsia="zh-CN"/>
        </w:rPr>
        <w:t>专业建设</w:t>
      </w:r>
      <w:bookmarkEnd w:id="14"/>
    </w:p>
    <w:p w14:paraId="6896C602">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Times New Roman"/>
          <w:sz w:val="32"/>
          <w:szCs w:val="32"/>
          <w:lang w:val="en-US" w:eastAsia="zh-CN"/>
        </w:rPr>
      </w:pPr>
      <w:r>
        <w:rPr>
          <w:rFonts w:hint="default" w:ascii="Times New Roman" w:hAnsi="Times New Roman" w:eastAsia="方正仿宋_GBK" w:cs="Times New Roman"/>
          <w:sz w:val="32"/>
          <w:szCs w:val="32"/>
          <w:lang w:val="en-US" w:eastAsia="zh-CN"/>
        </w:rPr>
        <w:t>学校以</w:t>
      </w:r>
      <w:r>
        <w:rPr>
          <w:rFonts w:hint="eastAsia" w:ascii="Times New Roman" w:hAnsi="Times New Roman" w:eastAsia="方正仿宋_GBK" w:cs="Times New Roman"/>
          <w:sz w:val="32"/>
          <w:szCs w:val="32"/>
          <w:lang w:val="en-US" w:eastAsia="zh-CN"/>
        </w:rPr>
        <w:t>建设高质量专业为目标</w:t>
      </w:r>
      <w:r>
        <w:rPr>
          <w:rFonts w:hint="default" w:ascii="Times New Roman" w:hAns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持续</w:t>
      </w:r>
      <w:r>
        <w:rPr>
          <w:rFonts w:hint="default" w:ascii="Times New Roman" w:hAnsi="Times New Roman" w:eastAsia="方正仿宋_GBK" w:cs="Times New Roman"/>
          <w:sz w:val="32"/>
          <w:szCs w:val="32"/>
          <w:lang w:val="en-US" w:eastAsia="zh-CN"/>
        </w:rPr>
        <w:t>深化专业</w:t>
      </w:r>
      <w:r>
        <w:rPr>
          <w:rFonts w:hint="eastAsia" w:ascii="Times New Roman" w:hAnsi="Times New Roman" w:eastAsia="方正仿宋_GBK" w:cs="Times New Roman"/>
          <w:sz w:val="32"/>
          <w:szCs w:val="32"/>
          <w:lang w:val="en-US" w:eastAsia="zh-CN"/>
        </w:rPr>
        <w:t>内涵</w:t>
      </w:r>
      <w:r>
        <w:rPr>
          <w:rFonts w:hint="default" w:ascii="Times New Roman" w:hAnsi="Times New Roman" w:eastAsia="方正仿宋_GBK" w:cs="Times New Roman"/>
          <w:sz w:val="32"/>
          <w:szCs w:val="32"/>
          <w:lang w:val="en-US" w:eastAsia="zh-CN"/>
        </w:rPr>
        <w:t>建设，</w:t>
      </w:r>
      <w:r>
        <w:rPr>
          <w:rFonts w:hint="eastAsia" w:ascii="Times New Roman" w:hAnsi="Times New Roman" w:eastAsia="方正仿宋_GBK" w:cs="Times New Roman"/>
          <w:sz w:val="32"/>
          <w:szCs w:val="32"/>
          <w:lang w:val="en-US" w:eastAsia="zh-CN"/>
        </w:rPr>
        <w:t>持续</w:t>
      </w:r>
      <w:r>
        <w:rPr>
          <w:rFonts w:hint="default" w:ascii="Times New Roman" w:hAnsi="Times New Roman" w:eastAsia="方正仿宋_GBK" w:cs="Times New Roman"/>
          <w:sz w:val="32"/>
          <w:szCs w:val="32"/>
          <w:lang w:val="en-US" w:eastAsia="zh-CN"/>
        </w:rPr>
        <w:t>推动中高</w:t>
      </w:r>
      <w:r>
        <w:rPr>
          <w:rFonts w:hint="eastAsia" w:ascii="Times New Roman" w:hAnsi="Times New Roman" w:eastAsia="方正仿宋_GBK" w:cs="Times New Roman"/>
          <w:sz w:val="32"/>
          <w:szCs w:val="32"/>
          <w:lang w:val="en-US" w:eastAsia="zh-CN"/>
        </w:rPr>
        <w:t>职</w:t>
      </w:r>
      <w:r>
        <w:rPr>
          <w:rFonts w:hint="default" w:ascii="Times New Roman" w:hAnsi="Times New Roman" w:eastAsia="方正仿宋_GBK" w:cs="Times New Roman"/>
          <w:sz w:val="32"/>
          <w:szCs w:val="32"/>
          <w:lang w:val="en-US" w:eastAsia="zh-CN"/>
        </w:rPr>
        <w:t>衔接，</w:t>
      </w:r>
      <w:r>
        <w:rPr>
          <w:rFonts w:hint="eastAsia" w:ascii="Times New Roman" w:hAnsi="Times New Roman" w:eastAsia="方正仿宋_GBK" w:cs="Times New Roman"/>
          <w:sz w:val="32"/>
          <w:szCs w:val="32"/>
          <w:lang w:val="en-US" w:eastAsia="zh-CN"/>
        </w:rPr>
        <w:t>校企联合制定（修订）专业人培方案</w:t>
      </w:r>
      <w:r>
        <w:rPr>
          <w:rFonts w:hint="default" w:ascii="Times New Roman" w:hAnsi="Times New Roman" w:eastAsia="方正仿宋_GBK" w:cs="Times New Roman"/>
          <w:sz w:val="32"/>
          <w:szCs w:val="32"/>
          <w:lang w:val="en-US" w:eastAsia="zh-CN"/>
        </w:rPr>
        <w:t>，专业建设质量持续提升。</w:t>
      </w:r>
    </w:p>
    <w:p w14:paraId="26497AD8">
      <w:pPr>
        <w:keepNext w:val="0"/>
        <w:keepLines w:val="0"/>
        <w:pageBreakBefore w:val="0"/>
        <w:widowControl w:val="0"/>
        <w:numPr>
          <w:ilvl w:val="0"/>
          <w:numId w:val="4"/>
        </w:numPr>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Times New Roman"/>
          <w:sz w:val="32"/>
          <w:szCs w:val="32"/>
          <w:lang w:val="en-US" w:eastAsia="zh-CN"/>
        </w:rPr>
      </w:pPr>
      <w:r>
        <w:rPr>
          <w:rFonts w:hint="default" w:ascii="Times New Roman" w:hAnsi="Times New Roman" w:eastAsia="方正仿宋_GBK" w:cs="Times New Roman"/>
          <w:sz w:val="32"/>
          <w:szCs w:val="32"/>
          <w:lang w:val="en-US" w:eastAsia="zh-CN"/>
        </w:rPr>
        <w:t>专业与产业</w:t>
      </w:r>
      <w:r>
        <w:rPr>
          <w:rFonts w:hint="eastAsia" w:ascii="Times New Roman" w:hAnsi="Times New Roman" w:eastAsia="方正仿宋_GBK" w:cs="Times New Roman"/>
          <w:sz w:val="32"/>
          <w:szCs w:val="32"/>
          <w:lang w:val="en-US" w:eastAsia="zh-CN"/>
        </w:rPr>
        <w:t>紧密契合</w:t>
      </w:r>
    </w:p>
    <w:p w14:paraId="7AD3E117">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学校</w:t>
      </w:r>
      <w:r>
        <w:rPr>
          <w:rFonts w:hint="default" w:ascii="Times New Roman" w:hAnsi="Times New Roman" w:eastAsia="方正仿宋_GBK" w:cs="Times New Roman"/>
          <w:sz w:val="32"/>
          <w:szCs w:val="32"/>
          <w:lang w:val="en-US" w:eastAsia="zh-CN"/>
        </w:rPr>
        <w:t>专业设置紧密契合重庆市汽车、轨道交通、智能制造等重点产业发展。依托</w:t>
      </w:r>
      <w:r>
        <w:rPr>
          <w:rFonts w:hint="eastAsia" w:ascii="Times New Roman" w:hAnsi="Times New Roman" w:eastAsia="方正仿宋_GBK" w:cs="Times New Roman"/>
          <w:sz w:val="32"/>
          <w:szCs w:val="32"/>
          <w:lang w:val="en-US" w:eastAsia="zh-CN"/>
        </w:rPr>
        <w:t>职业教育贯通人才培养揭榜挂帅项目、市级职业训练院、市级工学一体化专业</w:t>
      </w:r>
      <w:r>
        <w:rPr>
          <w:rFonts w:hint="default" w:ascii="Times New Roman" w:hAnsi="Times New Roman" w:eastAsia="方正仿宋_GBK" w:cs="Times New Roman"/>
          <w:sz w:val="32"/>
          <w:szCs w:val="32"/>
          <w:lang w:val="en-US" w:eastAsia="zh-CN"/>
        </w:rPr>
        <w:t>建设</w:t>
      </w:r>
      <w:r>
        <w:rPr>
          <w:rFonts w:hint="eastAsia" w:ascii="Times New Roman" w:hAnsi="Times New Roman" w:eastAsia="方正仿宋_GBK" w:cs="Times New Roman"/>
          <w:sz w:val="32"/>
          <w:szCs w:val="32"/>
          <w:lang w:val="en-US" w:eastAsia="zh-CN"/>
        </w:rPr>
        <w:t>等质量工程</w:t>
      </w:r>
      <w:r>
        <w:rPr>
          <w:rFonts w:hint="default" w:ascii="Times New Roman" w:hAnsi="Times New Roman" w:eastAsia="方正仿宋_GBK" w:cs="Times New Roman"/>
          <w:sz w:val="32"/>
          <w:szCs w:val="32"/>
          <w:lang w:val="en-US" w:eastAsia="zh-CN"/>
        </w:rPr>
        <w:t>项目，重点打造</w:t>
      </w:r>
      <w:r>
        <w:rPr>
          <w:rFonts w:hint="eastAsia" w:ascii="Times New Roman" w:hAnsi="Times New Roman" w:eastAsia="方正仿宋_GBK" w:cs="Times New Roman"/>
          <w:sz w:val="32"/>
          <w:szCs w:val="32"/>
          <w:lang w:val="en-US" w:eastAsia="zh-CN"/>
        </w:rPr>
        <w:t>汽车驾驶方向</w:t>
      </w:r>
      <w:r>
        <w:rPr>
          <w:rFonts w:hint="default" w:ascii="Times New Roman" w:hAnsi="Times New Roman" w:eastAsia="方正仿宋_GBK" w:cs="Times New Roman"/>
          <w:sz w:val="32"/>
          <w:szCs w:val="32"/>
          <w:lang w:val="en-US" w:eastAsia="zh-CN"/>
        </w:rPr>
        <w:t>、城市轨道交通车辆运用与检修</w:t>
      </w:r>
      <w:r>
        <w:rPr>
          <w:rFonts w:hint="eastAsia" w:ascii="Times New Roman" w:hAnsi="Times New Roman" w:eastAsia="方正仿宋_GBK" w:cs="Times New Roman"/>
          <w:sz w:val="32"/>
          <w:szCs w:val="32"/>
          <w:lang w:val="en-US" w:eastAsia="zh-CN"/>
        </w:rPr>
        <w:t>、城市轨道交通运输与管理、铁道信号</w:t>
      </w:r>
      <w:r>
        <w:rPr>
          <w:rFonts w:hint="default" w:ascii="Times New Roman" w:hAnsi="Times New Roman" w:eastAsia="方正仿宋_GBK" w:cs="Times New Roman"/>
          <w:sz w:val="32"/>
          <w:szCs w:val="32"/>
          <w:lang w:val="en-US" w:eastAsia="zh-CN"/>
        </w:rPr>
        <w:t>等</w:t>
      </w:r>
      <w:r>
        <w:rPr>
          <w:rFonts w:hint="eastAsia" w:ascii="Times New Roman" w:hAnsi="Times New Roman" w:eastAsia="方正仿宋_GBK" w:cs="Times New Roman"/>
          <w:sz w:val="32"/>
          <w:szCs w:val="32"/>
          <w:lang w:val="en-US" w:eastAsia="zh-CN"/>
        </w:rPr>
        <w:t>一体化</w:t>
      </w:r>
      <w:r>
        <w:rPr>
          <w:rFonts w:hint="default" w:ascii="Times New Roman" w:hAnsi="Times New Roman" w:eastAsia="方正仿宋_GBK" w:cs="Times New Roman"/>
          <w:sz w:val="32"/>
          <w:szCs w:val="32"/>
          <w:lang w:val="en-US" w:eastAsia="zh-CN"/>
        </w:rPr>
        <w:t>专业</w:t>
      </w:r>
      <w:r>
        <w:rPr>
          <w:rFonts w:hint="eastAsia" w:ascii="Times New Roman" w:hAnsi="Times New Roman" w:eastAsia="方正仿宋_GBK" w:cs="Times New Roman"/>
          <w:sz w:val="32"/>
          <w:szCs w:val="32"/>
          <w:lang w:val="en-US" w:eastAsia="zh-CN"/>
        </w:rPr>
        <w:t>，铁道信号专业被评为2024年技工院校品牌专业</w:t>
      </w:r>
      <w:r>
        <w:rPr>
          <w:rFonts w:hint="default" w:ascii="Times New Roman" w:hAnsi="Times New Roman" w:eastAsia="方正仿宋_GBK" w:cs="Times New Roman"/>
          <w:sz w:val="32"/>
          <w:szCs w:val="32"/>
          <w:lang w:val="en-US" w:eastAsia="zh-CN"/>
        </w:rPr>
        <w:t>。城市轨道交通车辆运用与检修专业</w:t>
      </w:r>
      <w:r>
        <w:rPr>
          <w:rFonts w:hint="eastAsia" w:ascii="Times New Roman" w:hAnsi="Times New Roman" w:eastAsia="方正仿宋_GBK" w:cs="Times New Roman"/>
          <w:sz w:val="32"/>
          <w:szCs w:val="32"/>
          <w:lang w:val="en-US" w:eastAsia="zh-CN"/>
        </w:rPr>
        <w:t>继续开展“</w:t>
      </w:r>
      <w:r>
        <w:rPr>
          <w:rFonts w:hint="default" w:ascii="Times New Roman" w:hAnsi="Times New Roman" w:eastAsia="方正仿宋_GBK" w:cs="Times New Roman"/>
          <w:sz w:val="32"/>
          <w:szCs w:val="32"/>
          <w:lang w:val="en-US" w:eastAsia="zh-CN"/>
        </w:rPr>
        <w:t>五年制</w:t>
      </w:r>
      <w:r>
        <w:rPr>
          <w:rFonts w:hint="eastAsia" w:ascii="Times New Roman" w:hAnsi="Times New Roman" w:eastAsia="方正仿宋_GBK" w:cs="Times New Roman"/>
          <w:sz w:val="32"/>
          <w:szCs w:val="32"/>
          <w:lang w:val="en-US" w:eastAsia="zh-CN"/>
        </w:rPr>
        <w:t>”</w:t>
      </w:r>
      <w:r>
        <w:rPr>
          <w:rFonts w:hint="default" w:ascii="Times New Roman" w:hAnsi="Times New Roman" w:eastAsia="方正仿宋_GBK" w:cs="Times New Roman"/>
          <w:sz w:val="32"/>
          <w:szCs w:val="32"/>
          <w:lang w:val="en-US" w:eastAsia="zh-CN"/>
        </w:rPr>
        <w:t>中高职一体化培养试点</w:t>
      </w:r>
      <w:r>
        <w:rPr>
          <w:rFonts w:hint="eastAsia" w:ascii="Times New Roman" w:hAnsi="Times New Roman" w:eastAsia="方正仿宋_GBK" w:cs="Times New Roman"/>
          <w:sz w:val="32"/>
          <w:szCs w:val="32"/>
          <w:lang w:val="en-US" w:eastAsia="zh-CN"/>
        </w:rPr>
        <w:t>，</w:t>
      </w:r>
      <w:r>
        <w:rPr>
          <w:rFonts w:hint="default" w:ascii="Times New Roman" w:hAnsi="Times New Roman" w:eastAsia="方正仿宋_GBK" w:cs="Times New Roman"/>
          <w:sz w:val="32"/>
          <w:szCs w:val="32"/>
          <w:lang w:val="en-US" w:eastAsia="zh-CN"/>
        </w:rPr>
        <w:t>专业建设成效</w:t>
      </w:r>
      <w:r>
        <w:rPr>
          <w:rFonts w:hint="eastAsia" w:ascii="Times New Roman" w:hAnsi="Times New Roman" w:eastAsia="方正仿宋_GBK" w:cs="Times New Roman"/>
          <w:sz w:val="32"/>
          <w:szCs w:val="32"/>
          <w:lang w:val="en-US" w:eastAsia="zh-CN"/>
        </w:rPr>
        <w:t>突出</w:t>
      </w:r>
      <w:r>
        <w:rPr>
          <w:rFonts w:hint="default" w:ascii="Times New Roman" w:hAns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 xml:space="preserve">人才培养与产业需求实现同频共振。                                                                                   </w:t>
      </w:r>
    </w:p>
    <w:p w14:paraId="6C38BE7C">
      <w:pPr>
        <w:pStyle w:val="2"/>
        <w:rPr>
          <w:rFonts w:hint="eastAsia"/>
          <w:lang w:val="en-US" w:eastAsia="zh-CN"/>
        </w:rPr>
      </w:pPr>
      <w:r>
        <w:drawing>
          <wp:anchor distT="0" distB="0" distL="114300" distR="114300" simplePos="0" relativeHeight="251670528" behindDoc="0" locked="0" layoutInCell="1" allowOverlap="1">
            <wp:simplePos x="0" y="0"/>
            <wp:positionH relativeFrom="column">
              <wp:posOffset>357505</wp:posOffset>
            </wp:positionH>
            <wp:positionV relativeFrom="paragraph">
              <wp:posOffset>45720</wp:posOffset>
            </wp:positionV>
            <wp:extent cx="2232025" cy="2654935"/>
            <wp:effectExtent l="0" t="0" r="8255" b="12065"/>
            <wp:wrapNone/>
            <wp:docPr id="1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8"/>
                    <pic:cNvPicPr>
                      <a:picLocks noChangeAspect="1"/>
                    </pic:cNvPicPr>
                  </pic:nvPicPr>
                  <pic:blipFill>
                    <a:blip r:embed="rId24"/>
                    <a:stretch>
                      <a:fillRect/>
                    </a:stretch>
                  </pic:blipFill>
                  <pic:spPr>
                    <a:xfrm>
                      <a:off x="0" y="0"/>
                      <a:ext cx="2232025" cy="2654935"/>
                    </a:xfrm>
                    <a:prstGeom prst="rect">
                      <a:avLst/>
                    </a:prstGeom>
                    <a:noFill/>
                    <a:ln w="9525" cap="flat" cmpd="sng">
                      <a:noFill/>
                      <a:prstDash val="solid"/>
                      <a:miter/>
                      <a:headEnd type="none" w="med" len="med"/>
                      <a:tailEnd type="none" w="med" len="med"/>
                    </a:ln>
                  </pic:spPr>
                </pic:pic>
              </a:graphicData>
            </a:graphic>
          </wp:anchor>
        </w:drawing>
      </w:r>
      <w:r>
        <w:drawing>
          <wp:anchor distT="0" distB="0" distL="114300" distR="114300" simplePos="0" relativeHeight="251671552" behindDoc="0" locked="0" layoutInCell="1" allowOverlap="1">
            <wp:simplePos x="0" y="0"/>
            <wp:positionH relativeFrom="column">
              <wp:posOffset>2680970</wp:posOffset>
            </wp:positionH>
            <wp:positionV relativeFrom="paragraph">
              <wp:posOffset>46355</wp:posOffset>
            </wp:positionV>
            <wp:extent cx="2250440" cy="2606675"/>
            <wp:effectExtent l="0" t="0" r="5080" b="14605"/>
            <wp:wrapNone/>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25"/>
                    <a:srcRect b="16100"/>
                    <a:stretch>
                      <a:fillRect/>
                    </a:stretch>
                  </pic:blipFill>
                  <pic:spPr>
                    <a:xfrm>
                      <a:off x="0" y="0"/>
                      <a:ext cx="2250440" cy="2606675"/>
                    </a:xfrm>
                    <a:prstGeom prst="rect">
                      <a:avLst/>
                    </a:prstGeom>
                    <a:noFill/>
                    <a:ln w="9525" cap="flat" cmpd="sng">
                      <a:noFill/>
                      <a:prstDash val="solid"/>
                      <a:miter/>
                      <a:headEnd type="none" w="med" len="med"/>
                      <a:tailEnd type="none" w="med" len="med"/>
                    </a:ln>
                  </pic:spPr>
                </pic:pic>
              </a:graphicData>
            </a:graphic>
          </wp:anchor>
        </w:drawing>
      </w:r>
    </w:p>
    <w:p w14:paraId="1C48D570">
      <w:pPr>
        <w:pStyle w:val="2"/>
        <w:rPr>
          <w:rFonts w:hint="eastAsia"/>
          <w:lang w:val="en-US" w:eastAsia="zh-CN"/>
        </w:rPr>
      </w:pPr>
    </w:p>
    <w:p w14:paraId="47ED0DC4">
      <w:pPr>
        <w:rPr>
          <w:rFonts w:hint="eastAsia"/>
          <w:lang w:val="en-US" w:eastAsia="zh-CN"/>
        </w:rPr>
      </w:pPr>
    </w:p>
    <w:p w14:paraId="4BCA6A65">
      <w:pPr>
        <w:pStyle w:val="2"/>
        <w:rPr>
          <w:rFonts w:hint="default"/>
          <w:lang w:val="en-US" w:eastAsia="zh-CN"/>
        </w:rPr>
      </w:pPr>
    </w:p>
    <w:p w14:paraId="00A373E0">
      <w:pPr>
        <w:rPr>
          <w:rFonts w:hint="eastAsia" w:ascii="Times New Roman" w:hAnsi="Times New Roman" w:eastAsia="方正仿宋_GBK" w:cs="Times New Roman"/>
          <w:sz w:val="32"/>
          <w:szCs w:val="32"/>
          <w:shd w:val="clear" w:color="auto" w:fill="FFFFFF"/>
          <w:lang w:val="en-US" w:eastAsia="zh-CN"/>
        </w:rPr>
      </w:pPr>
      <w:r>
        <w:rPr>
          <w:rFonts w:hint="eastAsia" w:ascii="Times New Roman" w:hAnsi="Times New Roman" w:eastAsia="方正仿宋_GBK" w:cs="Times New Roman"/>
          <w:sz w:val="32"/>
          <w:szCs w:val="32"/>
          <w:shd w:val="clear" w:color="auto" w:fill="FFFFFF"/>
          <w:lang w:val="en-US" w:eastAsia="zh-CN"/>
        </w:rPr>
        <w:t xml:space="preserve">      </w:t>
      </w:r>
    </w:p>
    <w:p w14:paraId="73F3B8FA">
      <w:pPr>
        <w:keepNext w:val="0"/>
        <w:keepLines w:val="0"/>
        <w:pageBreakBefore w:val="0"/>
        <w:widowControl w:val="0"/>
        <w:numPr>
          <w:ilvl w:val="0"/>
          <w:numId w:val="4"/>
        </w:numPr>
        <w:kinsoku/>
        <w:wordWrap/>
        <w:overflowPunct/>
        <w:topLinePunct w:val="0"/>
        <w:autoSpaceDE/>
        <w:autoSpaceDN/>
        <w:bidi w:val="0"/>
        <w:adjustRightInd/>
        <w:snapToGrid/>
        <w:spacing w:before="157" w:beforeLines="50" w:line="600" w:lineRule="exact"/>
        <w:ind w:firstLine="640" w:firstLineChars="200"/>
        <w:textAlignment w:val="auto"/>
        <w:rPr>
          <w:rFonts w:hint="default" w:ascii="Times New Roman" w:hAnsi="Times New Roman" w:eastAsia="方正仿宋_GBK" w:cs="Times New Roman"/>
          <w:sz w:val="32"/>
          <w:szCs w:val="32"/>
          <w:lang w:val="en-US" w:eastAsia="zh-CN"/>
        </w:rPr>
      </w:pPr>
      <w:r>
        <w:rPr>
          <w:rFonts w:hint="default" w:ascii="Times New Roman" w:hAnsi="Times New Roman" w:eastAsia="方正仿宋_GBK" w:cs="Times New Roman"/>
          <w:sz w:val="32"/>
          <w:szCs w:val="32"/>
          <w:lang w:val="en-US" w:eastAsia="zh-CN"/>
        </w:rPr>
        <w:t>教学标准建设与评价</w:t>
      </w:r>
    </w:p>
    <w:p w14:paraId="72A60DC7">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学校</w:t>
      </w:r>
      <w:r>
        <w:rPr>
          <w:rFonts w:hint="default" w:ascii="Times New Roman" w:hAnsi="Times New Roman" w:eastAsia="方正仿宋_GBK" w:cs="Times New Roman"/>
          <w:sz w:val="32"/>
          <w:szCs w:val="32"/>
          <w:lang w:val="en-US" w:eastAsia="zh-CN"/>
        </w:rPr>
        <w:t>严格执行国家专业教学标准，建立动态修订机制。本学年，学校22个招生专业</w:t>
      </w:r>
      <w:r>
        <w:rPr>
          <w:rFonts w:hint="eastAsia" w:ascii="Times New Roman" w:hAnsi="Times New Roman" w:eastAsia="方正仿宋_GBK" w:cs="Times New Roman"/>
          <w:sz w:val="32"/>
          <w:szCs w:val="32"/>
          <w:lang w:val="en-US" w:eastAsia="zh-CN"/>
        </w:rPr>
        <w:t>均制定（修订）有</w:t>
      </w:r>
      <w:r>
        <w:rPr>
          <w:rFonts w:hint="default" w:ascii="Times New Roman" w:hAnsi="Times New Roman" w:eastAsia="方正仿宋_GBK" w:cs="Times New Roman"/>
          <w:sz w:val="32"/>
          <w:szCs w:val="32"/>
          <w:lang w:val="en-US" w:eastAsia="zh-CN"/>
        </w:rPr>
        <w:t>人才培养方案，修订率达到100%。</w:t>
      </w:r>
      <w:r>
        <w:rPr>
          <w:rFonts w:hint="eastAsia" w:ascii="Times New Roman" w:hAnsi="Times New Roman" w:eastAsia="方正仿宋_GBK" w:cs="Times New Roman"/>
          <w:sz w:val="32"/>
          <w:szCs w:val="32"/>
          <w:lang w:val="en-US" w:eastAsia="zh-CN"/>
        </w:rPr>
        <w:t>人才培养</w:t>
      </w:r>
      <w:r>
        <w:rPr>
          <w:rFonts w:hint="default" w:ascii="Times New Roman" w:hAnsi="Times New Roman" w:eastAsia="方正仿宋_GBK" w:cs="Times New Roman"/>
          <w:sz w:val="32"/>
          <w:szCs w:val="32"/>
          <w:lang w:val="en-US" w:eastAsia="zh-CN"/>
        </w:rPr>
        <w:t>方案均经过企业调研、专家</w:t>
      </w:r>
      <w:r>
        <w:rPr>
          <w:rFonts w:hint="eastAsia" w:ascii="Times New Roman" w:hAnsi="Times New Roman" w:eastAsia="方正仿宋_GBK" w:cs="Times New Roman"/>
          <w:sz w:val="32"/>
          <w:szCs w:val="32"/>
          <w:lang w:val="en-US" w:eastAsia="zh-CN"/>
        </w:rPr>
        <w:t>指导</w:t>
      </w:r>
      <w:r>
        <w:rPr>
          <w:rFonts w:hint="default" w:ascii="Times New Roman" w:hAnsi="Times New Roman" w:eastAsia="方正仿宋_GBK" w:cs="Times New Roman"/>
          <w:sz w:val="32"/>
          <w:szCs w:val="32"/>
          <w:lang w:val="en-US" w:eastAsia="zh-CN"/>
        </w:rPr>
        <w:t>，确保其科学性与前瞻性，为</w:t>
      </w:r>
      <w:r>
        <w:rPr>
          <w:rFonts w:hint="eastAsia" w:ascii="Times New Roman" w:hAnsi="Times New Roman" w:eastAsia="方正仿宋_GBK" w:cs="Times New Roman"/>
          <w:sz w:val="32"/>
          <w:szCs w:val="32"/>
          <w:lang w:val="en-US" w:eastAsia="zh-CN"/>
        </w:rPr>
        <w:t>学校</w:t>
      </w:r>
      <w:r>
        <w:rPr>
          <w:rFonts w:hint="default" w:ascii="Times New Roman" w:hAnsi="Times New Roman" w:eastAsia="方正仿宋_GBK" w:cs="Times New Roman"/>
          <w:sz w:val="32"/>
          <w:szCs w:val="32"/>
          <w:lang w:val="en-US" w:eastAsia="zh-CN"/>
        </w:rPr>
        <w:t>规范化、高质量</w:t>
      </w:r>
      <w:r>
        <w:rPr>
          <w:rFonts w:hint="eastAsia" w:ascii="Times New Roman" w:hAnsi="Times New Roman" w:eastAsia="方正仿宋_GBK" w:cs="Times New Roman"/>
          <w:sz w:val="32"/>
          <w:szCs w:val="32"/>
          <w:lang w:val="en-US" w:eastAsia="zh-CN"/>
        </w:rPr>
        <w:t>开展</w:t>
      </w:r>
      <w:r>
        <w:rPr>
          <w:rFonts w:hint="default" w:ascii="Times New Roman" w:hAnsi="Times New Roman" w:eastAsia="方正仿宋_GBK" w:cs="Times New Roman"/>
          <w:sz w:val="32"/>
          <w:szCs w:val="32"/>
          <w:lang w:val="en-US" w:eastAsia="zh-CN"/>
        </w:rPr>
        <w:t>人才培养</w:t>
      </w:r>
      <w:r>
        <w:rPr>
          <w:rFonts w:hint="eastAsia" w:ascii="Times New Roman" w:hAnsi="Times New Roman" w:eastAsia="方正仿宋_GBK" w:cs="Times New Roman"/>
          <w:sz w:val="32"/>
          <w:szCs w:val="32"/>
          <w:lang w:val="en-US" w:eastAsia="zh-CN"/>
        </w:rPr>
        <w:t>工作</w:t>
      </w:r>
      <w:r>
        <w:rPr>
          <w:rFonts w:hint="default" w:ascii="Times New Roman" w:hAnsi="Times New Roman" w:eastAsia="方正仿宋_GBK" w:cs="Times New Roman"/>
          <w:sz w:val="32"/>
          <w:szCs w:val="32"/>
          <w:lang w:val="en-US" w:eastAsia="zh-CN"/>
        </w:rPr>
        <w:t>提供了</w:t>
      </w:r>
      <w:r>
        <w:rPr>
          <w:rFonts w:hint="eastAsia" w:ascii="Times New Roman" w:hAnsi="Times New Roman" w:eastAsia="方正仿宋_GBK" w:cs="Times New Roman"/>
          <w:sz w:val="32"/>
          <w:szCs w:val="32"/>
          <w:lang w:val="en-US" w:eastAsia="zh-CN"/>
        </w:rPr>
        <w:t>标准和</w:t>
      </w:r>
      <w:r>
        <w:rPr>
          <w:rFonts w:hint="default" w:ascii="Times New Roman" w:hAnsi="Times New Roman" w:eastAsia="方正仿宋_GBK" w:cs="Times New Roman"/>
          <w:sz w:val="32"/>
          <w:szCs w:val="32"/>
          <w:lang w:val="en-US" w:eastAsia="zh-CN"/>
        </w:rPr>
        <w:t>依据。</w:t>
      </w:r>
    </w:p>
    <w:p w14:paraId="6D0750E3">
      <w:pPr>
        <w:pStyle w:val="13"/>
        <w:keepNext w:val="0"/>
        <w:keepLines w:val="0"/>
        <w:pageBreakBefore w:val="0"/>
        <w:widowControl/>
        <w:numPr>
          <w:ilvl w:val="0"/>
          <w:numId w:val="0"/>
        </w:numPr>
        <w:suppressLineNumbers w:val="0"/>
        <w:shd w:val="clear" w:color="auto" w:fill="FFFFFF"/>
        <w:kinsoku/>
        <w:wordWrap/>
        <w:overflowPunct/>
        <w:topLinePunct w:val="0"/>
        <w:autoSpaceDE/>
        <w:autoSpaceDN/>
        <w:bidi w:val="0"/>
        <w:adjustRightInd/>
        <w:snapToGrid/>
        <w:spacing w:beforeAutospacing="0" w:afterAutospacing="0" w:line="560" w:lineRule="exact"/>
        <w:ind w:right="0" w:rightChars="0" w:firstLine="560" w:firstLineChars="200"/>
        <w:textAlignment w:val="auto"/>
        <w:rPr>
          <w:rFonts w:hint="default" w:ascii="Times New Roman" w:hAnsi="Times New Roman" w:eastAsia="方正仿宋_GBK" w:cs="Times New Roman"/>
          <w:kern w:val="2"/>
          <w:sz w:val="32"/>
          <w:szCs w:val="32"/>
          <w:lang w:val="en-US" w:eastAsia="zh-CN" w:bidi="ar-SA"/>
        </w:rPr>
      </w:pPr>
      <w:r>
        <w:rPr>
          <w:sz w:val="28"/>
          <w:szCs w:val="28"/>
        </w:rPr>
        <w:drawing>
          <wp:anchor distT="0" distB="0" distL="114300" distR="114300" simplePos="0" relativeHeight="251672576" behindDoc="0" locked="0" layoutInCell="1" allowOverlap="1">
            <wp:simplePos x="0" y="0"/>
            <wp:positionH relativeFrom="column">
              <wp:posOffset>635000</wp:posOffset>
            </wp:positionH>
            <wp:positionV relativeFrom="paragraph">
              <wp:posOffset>58420</wp:posOffset>
            </wp:positionV>
            <wp:extent cx="3909060" cy="2345690"/>
            <wp:effectExtent l="0" t="0" r="7620" b="1270"/>
            <wp:wrapNone/>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26"/>
                    <a:stretch>
                      <a:fillRect/>
                    </a:stretch>
                  </pic:blipFill>
                  <pic:spPr>
                    <a:xfrm>
                      <a:off x="0" y="0"/>
                      <a:ext cx="3909060" cy="2345690"/>
                    </a:xfrm>
                    <a:prstGeom prst="rect">
                      <a:avLst/>
                    </a:prstGeom>
                    <a:noFill/>
                    <a:ln w="9525" cap="flat" cmpd="sng">
                      <a:noFill/>
                      <a:prstDash val="solid"/>
                      <a:miter/>
                      <a:headEnd type="none" w="med" len="med"/>
                      <a:tailEnd type="none" w="med" len="med"/>
                    </a:ln>
                  </pic:spPr>
                </pic:pic>
              </a:graphicData>
            </a:graphic>
          </wp:anchor>
        </w:drawing>
      </w:r>
    </w:p>
    <w:p w14:paraId="379EAFC5">
      <w:pPr>
        <w:pStyle w:val="13"/>
        <w:keepNext w:val="0"/>
        <w:keepLines w:val="0"/>
        <w:pageBreakBefore w:val="0"/>
        <w:widowControl/>
        <w:numPr>
          <w:ilvl w:val="0"/>
          <w:numId w:val="0"/>
        </w:numPr>
        <w:suppressLineNumbers w:val="0"/>
        <w:shd w:val="clear" w:color="auto" w:fill="FFFFFF"/>
        <w:kinsoku/>
        <w:wordWrap/>
        <w:overflowPunct/>
        <w:topLinePunct w:val="0"/>
        <w:autoSpaceDE/>
        <w:autoSpaceDN/>
        <w:bidi w:val="0"/>
        <w:adjustRightInd/>
        <w:snapToGrid/>
        <w:spacing w:beforeAutospacing="0" w:afterAutospacing="0" w:line="560" w:lineRule="exact"/>
        <w:ind w:right="0" w:rightChars="0" w:firstLine="640" w:firstLineChars="200"/>
        <w:textAlignment w:val="auto"/>
        <w:rPr>
          <w:rFonts w:hint="default" w:ascii="Times New Roman" w:hAnsi="Times New Roman" w:eastAsia="方正仿宋_GBK" w:cs="Times New Roman"/>
          <w:kern w:val="2"/>
          <w:sz w:val="32"/>
          <w:szCs w:val="32"/>
          <w:lang w:val="en-US" w:eastAsia="zh-CN" w:bidi="ar-SA"/>
        </w:rPr>
      </w:pPr>
    </w:p>
    <w:p w14:paraId="425087D1">
      <w:pPr>
        <w:pStyle w:val="13"/>
        <w:keepNext w:val="0"/>
        <w:keepLines w:val="0"/>
        <w:pageBreakBefore w:val="0"/>
        <w:widowControl/>
        <w:numPr>
          <w:ilvl w:val="0"/>
          <w:numId w:val="0"/>
        </w:numPr>
        <w:suppressLineNumbers w:val="0"/>
        <w:shd w:val="clear" w:color="auto" w:fill="FFFFFF"/>
        <w:kinsoku/>
        <w:wordWrap/>
        <w:overflowPunct/>
        <w:topLinePunct w:val="0"/>
        <w:autoSpaceDE/>
        <w:autoSpaceDN/>
        <w:bidi w:val="0"/>
        <w:adjustRightInd/>
        <w:snapToGrid/>
        <w:spacing w:beforeAutospacing="0" w:afterAutospacing="0" w:line="560" w:lineRule="exact"/>
        <w:ind w:right="0" w:rightChars="0" w:firstLine="640" w:firstLineChars="200"/>
        <w:textAlignment w:val="auto"/>
        <w:rPr>
          <w:rFonts w:hint="default" w:ascii="Times New Roman" w:hAnsi="Times New Roman" w:eastAsia="方正仿宋_GBK" w:cs="Times New Roman"/>
          <w:kern w:val="2"/>
          <w:sz w:val="32"/>
          <w:szCs w:val="32"/>
          <w:lang w:val="en-US" w:eastAsia="zh-CN" w:bidi="ar-SA"/>
        </w:rPr>
      </w:pPr>
    </w:p>
    <w:p w14:paraId="238BE95D">
      <w:pPr>
        <w:pStyle w:val="13"/>
        <w:keepNext w:val="0"/>
        <w:keepLines w:val="0"/>
        <w:pageBreakBefore w:val="0"/>
        <w:widowControl/>
        <w:numPr>
          <w:ilvl w:val="0"/>
          <w:numId w:val="0"/>
        </w:numPr>
        <w:suppressLineNumbers w:val="0"/>
        <w:shd w:val="clear" w:color="auto" w:fill="FFFFFF"/>
        <w:kinsoku/>
        <w:wordWrap/>
        <w:overflowPunct/>
        <w:topLinePunct w:val="0"/>
        <w:autoSpaceDE/>
        <w:autoSpaceDN/>
        <w:bidi w:val="0"/>
        <w:adjustRightInd/>
        <w:snapToGrid/>
        <w:spacing w:beforeAutospacing="0" w:afterAutospacing="0" w:line="560" w:lineRule="exact"/>
        <w:ind w:right="0" w:rightChars="0" w:firstLine="640" w:firstLineChars="200"/>
        <w:textAlignment w:val="auto"/>
        <w:rPr>
          <w:rFonts w:hint="default" w:ascii="Times New Roman" w:hAnsi="Times New Roman" w:eastAsia="方正仿宋_GBK" w:cs="Times New Roman"/>
          <w:kern w:val="2"/>
          <w:sz w:val="32"/>
          <w:szCs w:val="32"/>
          <w:lang w:val="en-US" w:eastAsia="zh-CN" w:bidi="ar-SA"/>
        </w:rPr>
      </w:pPr>
    </w:p>
    <w:p w14:paraId="4E992DB6">
      <w:pPr>
        <w:pStyle w:val="13"/>
        <w:keepNext w:val="0"/>
        <w:keepLines w:val="0"/>
        <w:pageBreakBefore w:val="0"/>
        <w:widowControl/>
        <w:numPr>
          <w:ilvl w:val="0"/>
          <w:numId w:val="0"/>
        </w:numPr>
        <w:suppressLineNumbers w:val="0"/>
        <w:shd w:val="clear" w:color="auto" w:fill="FFFFFF"/>
        <w:kinsoku/>
        <w:wordWrap/>
        <w:overflowPunct/>
        <w:topLinePunct w:val="0"/>
        <w:autoSpaceDE/>
        <w:autoSpaceDN/>
        <w:bidi w:val="0"/>
        <w:adjustRightInd/>
        <w:snapToGrid/>
        <w:spacing w:beforeAutospacing="0" w:afterAutospacing="0" w:line="560" w:lineRule="exact"/>
        <w:ind w:right="0" w:rightChars="0" w:firstLine="640" w:firstLineChars="200"/>
        <w:textAlignment w:val="auto"/>
        <w:rPr>
          <w:rFonts w:hint="default" w:ascii="Times New Roman" w:hAnsi="Times New Roman" w:eastAsia="方正仿宋_GBK" w:cs="Times New Roman"/>
          <w:kern w:val="2"/>
          <w:sz w:val="32"/>
          <w:szCs w:val="32"/>
          <w:lang w:val="en-US" w:eastAsia="zh-CN" w:bidi="ar-SA"/>
        </w:rPr>
      </w:pPr>
    </w:p>
    <w:p w14:paraId="06CA3E04">
      <w:pPr>
        <w:pStyle w:val="2"/>
        <w:keepNext/>
        <w:keepLines/>
        <w:pageBreakBefore w:val="0"/>
        <w:widowControl w:val="0"/>
        <w:kinsoku/>
        <w:wordWrap/>
        <w:overflowPunct/>
        <w:topLinePunct w:val="0"/>
        <w:autoSpaceDE/>
        <w:autoSpaceDN/>
        <w:bidi w:val="0"/>
        <w:adjustRightInd/>
        <w:snapToGrid/>
        <w:spacing w:before="0" w:beforeLines="0" w:after="0" w:afterLines="0" w:line="600" w:lineRule="exact"/>
        <w:ind w:left="0" w:leftChars="0" w:right="0" w:rightChars="0" w:firstLine="640" w:firstLineChars="200"/>
        <w:jc w:val="both"/>
        <w:textAlignment w:val="auto"/>
        <w:outlineLvl w:val="1"/>
        <w:rPr>
          <w:rFonts w:hint="eastAsia" w:ascii="Times New Roman" w:hAnsi="Times New Roman" w:eastAsia="方正楷体_GBK" w:cs="Times New Roman"/>
          <w:b w:val="0"/>
          <w:bCs/>
          <w:lang w:val="en-US" w:eastAsia="zh-CN"/>
        </w:rPr>
      </w:pPr>
      <w:bookmarkStart w:id="15" w:name="_Toc279"/>
      <w:r>
        <w:rPr>
          <w:rFonts w:hint="eastAsia" w:ascii="Times New Roman" w:hAnsi="Times New Roman" w:eastAsia="方正楷体_GBK" w:cs="Times New Roman"/>
          <w:b w:val="0"/>
          <w:bCs/>
          <w:lang w:val="en-US" w:eastAsia="zh-CN"/>
        </w:rPr>
        <w:t>（三）课程建设</w:t>
      </w:r>
      <w:bookmarkEnd w:id="15"/>
    </w:p>
    <w:p w14:paraId="07BAD39A">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Times New Roman"/>
          <w:sz w:val="32"/>
          <w:szCs w:val="32"/>
          <w:lang w:val="en-US" w:eastAsia="zh-CN"/>
        </w:rPr>
      </w:pPr>
      <w:r>
        <w:rPr>
          <w:rFonts w:hint="default" w:ascii="Times New Roman" w:hAnsi="Times New Roman" w:eastAsia="方正仿宋_GBK" w:cs="Times New Roman"/>
          <w:sz w:val="32"/>
          <w:szCs w:val="32"/>
          <w:lang w:val="en-US" w:eastAsia="zh-CN"/>
        </w:rPr>
        <w:t>学校持续推进课程</w:t>
      </w:r>
      <w:r>
        <w:rPr>
          <w:rFonts w:hint="eastAsia" w:ascii="Times New Roman" w:hAnsi="Times New Roman" w:eastAsia="方正仿宋_GBK" w:cs="Times New Roman"/>
          <w:sz w:val="32"/>
          <w:szCs w:val="32"/>
          <w:lang w:val="en-US" w:eastAsia="zh-CN"/>
        </w:rPr>
        <w:t>建设工作</w:t>
      </w:r>
      <w:r>
        <w:rPr>
          <w:rFonts w:hint="default" w:ascii="Times New Roman" w:hAnsi="Times New Roman" w:eastAsia="方正仿宋_GBK" w:cs="Times New Roman"/>
          <w:sz w:val="32"/>
          <w:szCs w:val="32"/>
          <w:lang w:val="en-US" w:eastAsia="zh-CN"/>
        </w:rPr>
        <w:t>，强化课程</w:t>
      </w:r>
      <w:r>
        <w:rPr>
          <w:rFonts w:hint="eastAsia" w:ascii="Times New Roman" w:hAnsi="Times New Roman" w:eastAsia="方正仿宋_GBK" w:cs="Times New Roman"/>
          <w:sz w:val="32"/>
          <w:szCs w:val="32"/>
          <w:lang w:val="en-US" w:eastAsia="zh-CN"/>
        </w:rPr>
        <w:t>标准</w:t>
      </w:r>
      <w:r>
        <w:rPr>
          <w:rFonts w:hint="default" w:ascii="Times New Roman" w:hAnsi="Times New Roman" w:eastAsia="方正仿宋_GBK" w:cs="Times New Roman"/>
          <w:sz w:val="32"/>
          <w:szCs w:val="32"/>
          <w:lang w:val="en-US" w:eastAsia="zh-CN"/>
        </w:rPr>
        <w:t>建设，</w:t>
      </w:r>
      <w:r>
        <w:rPr>
          <w:rFonts w:hint="eastAsia" w:ascii="Times New Roman" w:hAnsi="Times New Roman" w:eastAsia="方正仿宋_GBK" w:cs="Times New Roman"/>
          <w:sz w:val="32"/>
          <w:szCs w:val="32"/>
          <w:lang w:val="en-US" w:eastAsia="zh-CN"/>
        </w:rPr>
        <w:t>实施课程思政，</w:t>
      </w:r>
      <w:r>
        <w:rPr>
          <w:rFonts w:hint="default" w:ascii="Times New Roman" w:hAnsi="Times New Roman" w:eastAsia="方正仿宋_GBK" w:cs="Times New Roman"/>
          <w:sz w:val="32"/>
          <w:szCs w:val="32"/>
          <w:lang w:val="en-US" w:eastAsia="zh-CN"/>
        </w:rPr>
        <w:t>推动信息技术与教学深度融合</w:t>
      </w:r>
      <w:r>
        <w:rPr>
          <w:rFonts w:hint="eastAsia" w:ascii="Times New Roman" w:hAnsi="Times New Roman" w:eastAsia="方正仿宋_GBK" w:cs="Times New Roman"/>
          <w:sz w:val="32"/>
          <w:szCs w:val="32"/>
          <w:lang w:val="en-US" w:eastAsia="zh-CN"/>
        </w:rPr>
        <w:t>，建设精品课程</w:t>
      </w:r>
      <w:r>
        <w:rPr>
          <w:rFonts w:hint="default" w:ascii="Times New Roman" w:hAnsi="Times New Roman" w:eastAsia="方正仿宋_GBK" w:cs="Times New Roman"/>
          <w:sz w:val="32"/>
          <w:szCs w:val="32"/>
          <w:lang w:val="en-US" w:eastAsia="zh-CN"/>
        </w:rPr>
        <w:t>。</w:t>
      </w:r>
    </w:p>
    <w:p w14:paraId="093F6506">
      <w:pPr>
        <w:keepNext w:val="0"/>
        <w:keepLines w:val="0"/>
        <w:pageBreakBefore w:val="0"/>
        <w:widowControl w:val="0"/>
        <w:numPr>
          <w:ilvl w:val="0"/>
          <w:numId w:val="5"/>
        </w:numPr>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Times New Roman"/>
          <w:sz w:val="32"/>
          <w:szCs w:val="32"/>
          <w:lang w:val="en-US" w:eastAsia="zh-CN"/>
        </w:rPr>
      </w:pPr>
      <w:r>
        <w:rPr>
          <w:rFonts w:hint="default" w:ascii="Times New Roman" w:hAnsi="Times New Roman" w:eastAsia="方正仿宋_GBK" w:cs="Times New Roman"/>
          <w:sz w:val="32"/>
          <w:szCs w:val="32"/>
          <w:lang w:val="en-US" w:eastAsia="zh-CN"/>
        </w:rPr>
        <w:t>课程体系建设与衔接</w:t>
      </w:r>
    </w:p>
    <w:p w14:paraId="5373999C">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学校按照人社部印发的各专业课程设置方案，各专业</w:t>
      </w:r>
      <w:r>
        <w:rPr>
          <w:rFonts w:hint="default" w:ascii="Times New Roman" w:hAnsi="Times New Roman" w:eastAsia="方正仿宋_GBK" w:cs="Times New Roman"/>
          <w:sz w:val="32"/>
          <w:szCs w:val="32"/>
          <w:lang w:val="en-US" w:eastAsia="zh-CN"/>
        </w:rPr>
        <w:t>构建了由</w:t>
      </w:r>
      <w:r>
        <w:rPr>
          <w:rFonts w:hint="eastAsia" w:ascii="Times New Roman" w:hAnsi="Times New Roman" w:eastAsia="方正仿宋_GBK" w:cs="Times New Roman"/>
          <w:sz w:val="32"/>
          <w:szCs w:val="32"/>
          <w:lang w:val="en-US" w:eastAsia="zh-CN"/>
        </w:rPr>
        <w:t>公共基础课、</w:t>
      </w:r>
      <w:r>
        <w:rPr>
          <w:rFonts w:hint="default" w:ascii="Times New Roman" w:hAnsi="Times New Roman" w:eastAsia="方正仿宋_GBK" w:cs="Times New Roman"/>
          <w:sz w:val="32"/>
          <w:szCs w:val="32"/>
          <w:lang w:val="en-US" w:eastAsia="zh-CN"/>
        </w:rPr>
        <w:t>专业基础课、</w:t>
      </w:r>
      <w:r>
        <w:rPr>
          <w:rFonts w:hint="eastAsia" w:ascii="Times New Roman" w:hAnsi="Times New Roman" w:eastAsia="方正仿宋_GBK" w:cs="Times New Roman"/>
          <w:sz w:val="32"/>
          <w:szCs w:val="32"/>
          <w:lang w:val="en-US" w:eastAsia="zh-CN"/>
        </w:rPr>
        <w:t>工学一体化课程、选修课程四个模块</w:t>
      </w:r>
      <w:r>
        <w:rPr>
          <w:rFonts w:hint="default" w:ascii="Times New Roman" w:hAnsi="Times New Roman" w:eastAsia="方正仿宋_GBK" w:cs="Times New Roman"/>
          <w:sz w:val="32"/>
          <w:szCs w:val="32"/>
          <w:lang w:val="en-US" w:eastAsia="zh-CN"/>
        </w:rPr>
        <w:t>组成的专业课程体系</w:t>
      </w:r>
      <w:r>
        <w:rPr>
          <w:rFonts w:hint="eastAsia" w:ascii="Times New Roman" w:hAnsi="Times New Roman" w:eastAsia="方正仿宋_GBK" w:cs="Times New Roman"/>
          <w:sz w:val="32"/>
          <w:szCs w:val="32"/>
          <w:lang w:val="en-US" w:eastAsia="zh-CN"/>
        </w:rPr>
        <w:t>，并按照人社部印发的各专业工学一体化课程标准进行校本课标转化。</w:t>
      </w:r>
      <w:r>
        <w:rPr>
          <w:rFonts w:hint="eastAsia" w:ascii="Times New Roman" w:hAnsi="Times New Roman" w:eastAsia="方正仿宋_GBK" w:cs="Times New Roman"/>
          <w:color w:val="auto"/>
          <w:sz w:val="32"/>
          <w:szCs w:val="32"/>
          <w:lang w:val="en-US" w:eastAsia="zh-CN"/>
        </w:rPr>
        <w:t>本学年</w:t>
      </w:r>
      <w:r>
        <w:rPr>
          <w:rFonts w:hint="eastAsia" w:ascii="Times New Roman" w:hAnsi="Times New Roman" w:eastAsia="方正仿宋_GBK" w:cs="Times New Roman"/>
          <w:sz w:val="32"/>
          <w:szCs w:val="32"/>
          <w:lang w:val="en-US" w:eastAsia="zh-CN"/>
        </w:rPr>
        <w:t>开设语文、历史、政治等</w:t>
      </w:r>
      <w:r>
        <w:rPr>
          <w:rFonts w:hint="default" w:ascii="Times New Roman" w:hAnsi="Times New Roman" w:eastAsia="方正仿宋_GBK" w:cs="Times New Roman"/>
          <w:sz w:val="32"/>
          <w:szCs w:val="32"/>
          <w:lang w:val="en-US" w:eastAsia="zh-CN"/>
        </w:rPr>
        <w:t>公共基础课19门，</w:t>
      </w:r>
      <w:r>
        <w:rPr>
          <w:rFonts w:hint="eastAsia" w:ascii="Times New Roman" w:hAnsi="Times New Roman" w:eastAsia="方正仿宋_GBK" w:cs="Times New Roman"/>
          <w:sz w:val="32"/>
          <w:szCs w:val="32"/>
          <w:lang w:val="en-US" w:eastAsia="zh-CN"/>
        </w:rPr>
        <w:t>确保公共课</w:t>
      </w:r>
      <w:r>
        <w:rPr>
          <w:rFonts w:hint="default" w:ascii="Times New Roman" w:hAnsi="Times New Roman" w:eastAsia="方正仿宋_GBK" w:cs="Times New Roman"/>
          <w:sz w:val="32"/>
          <w:szCs w:val="32"/>
          <w:lang w:val="en-US" w:eastAsia="zh-CN"/>
        </w:rPr>
        <w:t>开齐开足</w:t>
      </w:r>
      <w:r>
        <w:rPr>
          <w:rFonts w:hint="eastAsia" w:ascii="Times New Roman" w:hAnsi="Times New Roman" w:eastAsia="方正仿宋_GBK" w:cs="Times New Roman"/>
          <w:sz w:val="32"/>
          <w:szCs w:val="32"/>
          <w:lang w:val="en-US" w:eastAsia="zh-CN"/>
        </w:rPr>
        <w:t>，开发</w:t>
      </w:r>
      <w:r>
        <w:rPr>
          <w:rFonts w:hint="default" w:ascii="Times New Roman" w:hAnsi="Times New Roman" w:eastAsia="方正仿宋_GBK" w:cs="Times New Roman"/>
          <w:sz w:val="32"/>
          <w:szCs w:val="32"/>
          <w:lang w:val="en-US" w:eastAsia="zh-CN"/>
        </w:rPr>
        <w:t>校级</w:t>
      </w:r>
      <w:r>
        <w:rPr>
          <w:rFonts w:hint="eastAsia" w:ascii="Times New Roman" w:hAnsi="Times New Roman" w:eastAsia="方正仿宋_GBK" w:cs="Times New Roman"/>
          <w:sz w:val="32"/>
          <w:szCs w:val="32"/>
          <w:lang w:val="en-US" w:eastAsia="zh-CN"/>
        </w:rPr>
        <w:t>专业</w:t>
      </w:r>
      <w:r>
        <w:rPr>
          <w:rFonts w:hint="default" w:ascii="Times New Roman" w:hAnsi="Times New Roman" w:eastAsia="方正仿宋_GBK" w:cs="Times New Roman"/>
          <w:sz w:val="32"/>
          <w:szCs w:val="32"/>
          <w:lang w:val="en-US" w:eastAsia="zh-CN"/>
        </w:rPr>
        <w:t>课程标准59门。</w:t>
      </w:r>
    </w:p>
    <w:p w14:paraId="48F46402">
      <w:pPr>
        <w:keepNext w:val="0"/>
        <w:keepLines w:val="0"/>
        <w:pageBreakBefore w:val="0"/>
        <w:widowControl w:val="0"/>
        <w:numPr>
          <w:ilvl w:val="0"/>
          <w:numId w:val="5"/>
        </w:numPr>
        <w:kinsoku/>
        <w:wordWrap/>
        <w:overflowPunct/>
        <w:topLinePunct w:val="0"/>
        <w:autoSpaceDE/>
        <w:autoSpaceDN/>
        <w:bidi w:val="0"/>
        <w:adjustRightInd/>
        <w:snapToGrid/>
        <w:spacing w:line="600" w:lineRule="exact"/>
        <w:ind w:firstLine="640" w:firstLineChars="20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思政教育与专业教学融合</w:t>
      </w:r>
    </w:p>
    <w:p w14:paraId="18458B97">
      <w:pPr>
        <w:keepNext w:val="0"/>
        <w:keepLines w:val="0"/>
        <w:pageBreakBefore w:val="0"/>
        <w:widowControl w:val="0"/>
        <w:numPr>
          <w:ilvl w:val="0"/>
          <w:numId w:val="0"/>
        </w:numPr>
        <w:kinsoku/>
        <w:wordWrap/>
        <w:overflowPunct/>
        <w:topLinePunct w:val="0"/>
        <w:autoSpaceDE/>
        <w:autoSpaceDN/>
        <w:bidi w:val="0"/>
        <w:adjustRightInd/>
        <w:snapToGrid/>
        <w:spacing w:line="600" w:lineRule="exact"/>
        <w:ind w:firstLine="640" w:firstLineChars="200"/>
        <w:textAlignment w:val="auto"/>
        <w:rPr>
          <w:rFonts w:hint="eastAsia" w:ascii="方正仿宋_GBK" w:hAnsi="方正仿宋_GBK" w:eastAsia="方正仿宋_GBK" w:cs="方正仿宋_GBK"/>
          <w:sz w:val="32"/>
          <w:szCs w:val="32"/>
          <w:lang w:val="en-US" w:eastAsia="zh-CN"/>
        </w:rPr>
      </w:pPr>
      <w:r>
        <w:rPr>
          <w:rFonts w:hint="eastAsia" w:ascii="方正仿宋_GBK" w:hAnsi="方正仿宋_GBK" w:eastAsia="方正仿宋_GBK" w:cs="方正仿宋_GBK"/>
          <w:sz w:val="32"/>
          <w:szCs w:val="32"/>
          <w:lang w:val="en-US" w:eastAsia="zh-CN"/>
        </w:rPr>
        <w:t>鼓励教师结合专业特点，将工匠精神、职业道德、劳模精神、创新意识、家国情怀、法治观念等思政要素有机融入课程标准、教案设计、课堂教学与实践环节中，效果良好。例如，在《城市轨道交通车辆构造》等专业课程中，融入安全规范、责任意识与“人民交通为人民”的服务理念；在语文、历史等公共基础课中，强化中华优秀传统文化、红色革命文化与社会主义先进文化教育。</w:t>
      </w:r>
    </w:p>
    <w:p w14:paraId="21A400E4">
      <w:pPr>
        <w:keepNext w:val="0"/>
        <w:keepLines w:val="0"/>
        <w:pageBreakBefore w:val="0"/>
        <w:widowControl w:val="0"/>
        <w:numPr>
          <w:ilvl w:val="0"/>
          <w:numId w:val="5"/>
        </w:numPr>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课程思政专项培训与研讨</w:t>
      </w:r>
    </w:p>
    <w:p w14:paraId="13DB228A">
      <w:pPr>
        <w:keepNext w:val="0"/>
        <w:keepLines w:val="0"/>
        <w:pageBreakBefore w:val="0"/>
        <w:widowControl w:val="0"/>
        <w:numPr>
          <w:ilvl w:val="0"/>
          <w:numId w:val="0"/>
        </w:numPr>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Times New Roman"/>
          <w:sz w:val="32"/>
          <w:szCs w:val="32"/>
          <w:lang w:val="en-US" w:eastAsia="zh-CN"/>
        </w:rPr>
      </w:pPr>
      <w:r>
        <w:rPr>
          <w:rFonts w:hint="default" w:ascii="Times New Roman" w:hAnsi="Times New Roman" w:eastAsia="方正仿宋_GBK" w:cs="Times New Roman"/>
          <w:sz w:val="32"/>
          <w:szCs w:val="32"/>
          <w:lang w:val="en-US" w:eastAsia="zh-CN"/>
        </w:rPr>
        <w:t>学校坚持立德树人根本任务，多次组织开展课程思政专项培训与教学研讨活动，提升教师“守好一段渠、种好责任田”的意识和能力。积极培育课程思政示范课堂、教学名师和优秀教学案例，2025年</w:t>
      </w:r>
      <w:r>
        <w:rPr>
          <w:rFonts w:hint="eastAsia" w:ascii="Times New Roman" w:hAnsi="Times New Roman" w:eastAsia="方正仿宋_GBK" w:cs="Times New Roman"/>
          <w:sz w:val="32"/>
          <w:szCs w:val="32"/>
          <w:lang w:val="en-US" w:eastAsia="zh-CN"/>
        </w:rPr>
        <w:t>学</w:t>
      </w:r>
      <w:r>
        <w:rPr>
          <w:rFonts w:hint="default" w:ascii="Times New Roman" w:hAnsi="Times New Roman" w:eastAsia="方正仿宋_GBK" w:cs="Times New Roman"/>
          <w:sz w:val="32"/>
          <w:szCs w:val="32"/>
          <w:lang w:val="en-US" w:eastAsia="zh-CN"/>
        </w:rPr>
        <w:t>校开展了教师优质课、示范课堂评选活动，起到了良好的课程示范带动作用。2025年课程思政相关教学改革成果在重庆市技工院校教学教研成果评选中获市级奖项46个。积极鼓励教师开发融入思政元素的校本教材、活页讲义和数字化教学资源，建设10余门课程资源，为课程思政教学提供有力支撑。</w:t>
      </w:r>
    </w:p>
    <w:p w14:paraId="5EE1B591">
      <w:pPr>
        <w:pStyle w:val="2"/>
        <w:rPr>
          <w:rFonts w:hint="default"/>
          <w:lang w:val="en-US" w:eastAsia="zh-CN"/>
        </w:rPr>
      </w:pPr>
      <w:r>
        <w:rPr>
          <w:rFonts w:hint="eastAsia" w:ascii="Segoe UI" w:hAnsi="Segoe UI" w:cs="Segoe UI"/>
          <w:b w:val="0"/>
          <w:bCs w:val="0"/>
          <w:i w:val="0"/>
          <w:iCs w:val="0"/>
          <w:caps w:val="0"/>
          <w:color w:val="0F1115"/>
          <w:spacing w:val="0"/>
          <w:sz w:val="28"/>
          <w:szCs w:val="28"/>
          <w:highlight w:val="none"/>
          <w:shd w:val="clear" w:color="auto" w:fill="FFFFFF"/>
          <w:lang w:val="en-US" w:eastAsia="zh-CN"/>
        </w:rPr>
        <w:drawing>
          <wp:anchor distT="0" distB="0" distL="114300" distR="114300" simplePos="0" relativeHeight="251688960" behindDoc="0" locked="0" layoutInCell="1" allowOverlap="1">
            <wp:simplePos x="0" y="0"/>
            <wp:positionH relativeFrom="column">
              <wp:posOffset>2743200</wp:posOffset>
            </wp:positionH>
            <wp:positionV relativeFrom="paragraph">
              <wp:posOffset>57150</wp:posOffset>
            </wp:positionV>
            <wp:extent cx="2503170" cy="1721485"/>
            <wp:effectExtent l="0" t="0" r="11430" b="635"/>
            <wp:wrapNone/>
            <wp:docPr id="6" name="图片 6" descr="IMG_20250603_093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IMG_20250603_093623"/>
                    <pic:cNvPicPr>
                      <a:picLocks noChangeAspect="1"/>
                    </pic:cNvPicPr>
                  </pic:nvPicPr>
                  <pic:blipFill>
                    <a:blip r:embed="rId27"/>
                    <a:stretch>
                      <a:fillRect/>
                    </a:stretch>
                  </pic:blipFill>
                  <pic:spPr>
                    <a:xfrm>
                      <a:off x="0" y="0"/>
                      <a:ext cx="2503170" cy="1721485"/>
                    </a:xfrm>
                    <a:prstGeom prst="rect">
                      <a:avLst/>
                    </a:prstGeom>
                  </pic:spPr>
                </pic:pic>
              </a:graphicData>
            </a:graphic>
          </wp:anchor>
        </w:drawing>
      </w:r>
      <w:r>
        <w:rPr>
          <w:rFonts w:hint="eastAsia" w:ascii="Segoe UI" w:hAnsi="Segoe UI" w:cs="Segoe UI"/>
          <w:b w:val="0"/>
          <w:bCs w:val="0"/>
          <w:i w:val="0"/>
          <w:iCs w:val="0"/>
          <w:caps w:val="0"/>
          <w:color w:val="0F1115"/>
          <w:spacing w:val="0"/>
          <w:sz w:val="28"/>
          <w:szCs w:val="28"/>
          <w:highlight w:val="none"/>
          <w:shd w:val="clear" w:color="auto" w:fill="FFFFFF"/>
          <w:lang w:val="en-US" w:eastAsia="zh-CN"/>
        </w:rPr>
        <w:drawing>
          <wp:anchor distT="0" distB="0" distL="114300" distR="114300" simplePos="0" relativeHeight="251697152" behindDoc="0" locked="0" layoutInCell="1" allowOverlap="1">
            <wp:simplePos x="0" y="0"/>
            <wp:positionH relativeFrom="column">
              <wp:posOffset>22860</wp:posOffset>
            </wp:positionH>
            <wp:positionV relativeFrom="paragraph">
              <wp:posOffset>58420</wp:posOffset>
            </wp:positionV>
            <wp:extent cx="2640330" cy="1723390"/>
            <wp:effectExtent l="0" t="0" r="11430" b="13970"/>
            <wp:wrapNone/>
            <wp:docPr id="52" name="图片 52" descr="IMG_20250603_090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IMG_20250603_090634"/>
                    <pic:cNvPicPr>
                      <a:picLocks noChangeAspect="1"/>
                    </pic:cNvPicPr>
                  </pic:nvPicPr>
                  <pic:blipFill>
                    <a:blip r:embed="rId28"/>
                    <a:stretch>
                      <a:fillRect/>
                    </a:stretch>
                  </pic:blipFill>
                  <pic:spPr>
                    <a:xfrm>
                      <a:off x="0" y="0"/>
                      <a:ext cx="2640330" cy="1723390"/>
                    </a:xfrm>
                    <a:prstGeom prst="rect">
                      <a:avLst/>
                    </a:prstGeom>
                  </pic:spPr>
                </pic:pic>
              </a:graphicData>
            </a:graphic>
          </wp:anchor>
        </w:drawing>
      </w:r>
    </w:p>
    <w:p w14:paraId="0DD10613">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eastAsia" w:ascii="Times New Roman" w:hAnsi="Times New Roman" w:eastAsia="方正仿宋_GBK" w:cs="Times New Roman"/>
          <w:sz w:val="32"/>
          <w:szCs w:val="32"/>
          <w:lang w:val="en-US" w:eastAsia="zh-CN"/>
        </w:rPr>
      </w:pPr>
    </w:p>
    <w:p w14:paraId="26ADA0BD">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eastAsia" w:ascii="Times New Roman" w:hAnsi="Times New Roman" w:eastAsia="方正仿宋_GBK" w:cs="Times New Roman"/>
          <w:sz w:val="32"/>
          <w:szCs w:val="32"/>
          <w:lang w:val="en-US" w:eastAsia="zh-CN"/>
        </w:rPr>
      </w:pPr>
    </w:p>
    <w:p w14:paraId="36BFB079">
      <w:pPr>
        <w:keepNext w:val="0"/>
        <w:keepLines w:val="0"/>
        <w:pageBreakBefore w:val="0"/>
        <w:widowControl w:val="0"/>
        <w:kinsoku/>
        <w:wordWrap/>
        <w:overflowPunct/>
        <w:topLinePunct w:val="0"/>
        <w:autoSpaceDE/>
        <w:autoSpaceDN/>
        <w:bidi w:val="0"/>
        <w:adjustRightInd/>
        <w:snapToGrid/>
        <w:spacing w:line="600" w:lineRule="exact"/>
        <w:textAlignment w:val="auto"/>
        <w:rPr>
          <w:rFonts w:hint="eastAsia" w:ascii="Times New Roman" w:hAnsi="Times New Roman" w:eastAsia="方正仿宋_GBK" w:cs="Times New Roman"/>
          <w:sz w:val="32"/>
          <w:szCs w:val="32"/>
          <w:lang w:val="en-US" w:eastAsia="zh-CN"/>
        </w:rPr>
      </w:pPr>
    </w:p>
    <w:p w14:paraId="3C327CF3">
      <w:pPr>
        <w:pStyle w:val="2"/>
        <w:rPr>
          <w:rFonts w:hint="eastAsia" w:ascii="Times New Roman" w:hAnsi="Times New Roman" w:eastAsia="方正仿宋_GBK" w:cs="Times New Roman"/>
          <w:sz w:val="32"/>
          <w:szCs w:val="32"/>
          <w:lang w:val="en-US" w:eastAsia="zh-CN"/>
        </w:rPr>
      </w:pPr>
      <w:r>
        <w:rPr>
          <w:rFonts w:hint="eastAsia" w:eastAsia="方正仿宋_GBK" w:cs="Times New Roman"/>
          <w:b/>
          <w:sz w:val="28"/>
          <w:szCs w:val="28"/>
          <w:lang w:val="en-US" w:eastAsia="zh-CN"/>
        </w:rPr>
        <w:drawing>
          <wp:anchor distT="0" distB="0" distL="114300" distR="114300" simplePos="0" relativeHeight="251689984" behindDoc="0" locked="0" layoutInCell="1" allowOverlap="1">
            <wp:simplePos x="0" y="0"/>
            <wp:positionH relativeFrom="column">
              <wp:posOffset>349250</wp:posOffset>
            </wp:positionH>
            <wp:positionV relativeFrom="paragraph">
              <wp:posOffset>19050</wp:posOffset>
            </wp:positionV>
            <wp:extent cx="4641850" cy="2764155"/>
            <wp:effectExtent l="0" t="0" r="6350" b="9525"/>
            <wp:wrapNone/>
            <wp:docPr id="3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
                    <pic:cNvPicPr>
                      <a:picLocks noChangeAspect="1"/>
                    </pic:cNvPicPr>
                  </pic:nvPicPr>
                  <pic:blipFill>
                    <a:blip r:embed="rId29"/>
                    <a:stretch>
                      <a:fillRect/>
                    </a:stretch>
                  </pic:blipFill>
                  <pic:spPr>
                    <a:xfrm>
                      <a:off x="0" y="0"/>
                      <a:ext cx="4641850" cy="2764155"/>
                    </a:xfrm>
                    <a:prstGeom prst="rect">
                      <a:avLst/>
                    </a:prstGeom>
                    <a:noFill/>
                    <a:ln>
                      <a:noFill/>
                    </a:ln>
                  </pic:spPr>
                </pic:pic>
              </a:graphicData>
            </a:graphic>
          </wp:anchor>
        </w:drawing>
      </w:r>
    </w:p>
    <w:p w14:paraId="1B5B7E55">
      <w:pPr>
        <w:rPr>
          <w:rFonts w:hint="eastAsia" w:ascii="Times New Roman" w:hAnsi="Times New Roman" w:eastAsia="方正仿宋_GBK" w:cs="Times New Roman"/>
          <w:sz w:val="32"/>
          <w:szCs w:val="32"/>
          <w:lang w:val="en-US" w:eastAsia="zh-CN"/>
        </w:rPr>
      </w:pPr>
    </w:p>
    <w:p w14:paraId="5C270E88">
      <w:pPr>
        <w:pStyle w:val="2"/>
        <w:rPr>
          <w:rFonts w:hint="eastAsia" w:ascii="Times New Roman" w:hAnsi="Times New Roman" w:eastAsia="方正仿宋_GBK" w:cs="Times New Roman"/>
          <w:sz w:val="32"/>
          <w:szCs w:val="32"/>
          <w:lang w:val="en-US" w:eastAsia="zh-CN"/>
        </w:rPr>
      </w:pPr>
    </w:p>
    <w:p w14:paraId="0DD52DC8">
      <w:pPr>
        <w:rPr>
          <w:rFonts w:hint="eastAsia" w:ascii="Times New Roman" w:hAnsi="Times New Roman" w:eastAsia="方正仿宋_GBK" w:cs="Times New Roman"/>
          <w:sz w:val="32"/>
          <w:szCs w:val="32"/>
          <w:lang w:val="en-US" w:eastAsia="zh-CN"/>
        </w:rPr>
      </w:pPr>
    </w:p>
    <w:p w14:paraId="10C0C40C">
      <w:pPr>
        <w:pStyle w:val="2"/>
        <w:rPr>
          <w:rFonts w:hint="eastAsia" w:ascii="Times New Roman" w:hAnsi="Times New Roman" w:eastAsia="方正仿宋_GBK" w:cs="Times New Roman"/>
          <w:sz w:val="32"/>
          <w:szCs w:val="32"/>
          <w:lang w:val="en-US" w:eastAsia="zh-CN"/>
        </w:rPr>
      </w:pPr>
      <w:r>
        <w:rPr>
          <w:rFonts w:hint="eastAsia" w:eastAsia="方正仿宋_GBK" w:cs="Times New Roman"/>
          <w:b/>
          <w:sz w:val="28"/>
          <w:szCs w:val="28"/>
          <w:lang w:val="en-US" w:eastAsia="zh-CN"/>
        </w:rPr>
        <w:drawing>
          <wp:anchor distT="0" distB="0" distL="114300" distR="114300" simplePos="0" relativeHeight="251691008" behindDoc="0" locked="0" layoutInCell="1" allowOverlap="1">
            <wp:simplePos x="0" y="0"/>
            <wp:positionH relativeFrom="column">
              <wp:posOffset>347980</wp:posOffset>
            </wp:positionH>
            <wp:positionV relativeFrom="paragraph">
              <wp:posOffset>610870</wp:posOffset>
            </wp:positionV>
            <wp:extent cx="2331085" cy="2526665"/>
            <wp:effectExtent l="0" t="0" r="635" b="3175"/>
            <wp:wrapNone/>
            <wp:docPr id="3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4"/>
                    <pic:cNvPicPr>
                      <a:picLocks noChangeAspect="1"/>
                    </pic:cNvPicPr>
                  </pic:nvPicPr>
                  <pic:blipFill>
                    <a:blip r:embed="rId30"/>
                    <a:stretch>
                      <a:fillRect/>
                    </a:stretch>
                  </pic:blipFill>
                  <pic:spPr>
                    <a:xfrm>
                      <a:off x="0" y="0"/>
                      <a:ext cx="2331085" cy="2526665"/>
                    </a:xfrm>
                    <a:prstGeom prst="rect">
                      <a:avLst/>
                    </a:prstGeom>
                    <a:noFill/>
                    <a:ln>
                      <a:noFill/>
                    </a:ln>
                  </pic:spPr>
                </pic:pic>
              </a:graphicData>
            </a:graphic>
          </wp:anchor>
        </w:drawing>
      </w:r>
      <w:r>
        <w:rPr>
          <w:rFonts w:hint="eastAsia" w:eastAsia="方正仿宋_GBK" w:cs="Times New Roman"/>
          <w:b/>
          <w:sz w:val="28"/>
          <w:szCs w:val="28"/>
          <w:lang w:val="en-US" w:eastAsia="zh-CN"/>
        </w:rPr>
        <w:drawing>
          <wp:anchor distT="0" distB="0" distL="114300" distR="114300" simplePos="0" relativeHeight="251692032" behindDoc="0" locked="0" layoutInCell="1" allowOverlap="1">
            <wp:simplePos x="0" y="0"/>
            <wp:positionH relativeFrom="column">
              <wp:posOffset>2740025</wp:posOffset>
            </wp:positionH>
            <wp:positionV relativeFrom="paragraph">
              <wp:posOffset>622300</wp:posOffset>
            </wp:positionV>
            <wp:extent cx="2132330" cy="2454910"/>
            <wp:effectExtent l="0" t="0" r="1270" b="13970"/>
            <wp:wrapNone/>
            <wp:docPr id="3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5"/>
                    <pic:cNvPicPr>
                      <a:picLocks noChangeAspect="1"/>
                    </pic:cNvPicPr>
                  </pic:nvPicPr>
                  <pic:blipFill>
                    <a:blip r:embed="rId31"/>
                    <a:stretch>
                      <a:fillRect/>
                    </a:stretch>
                  </pic:blipFill>
                  <pic:spPr>
                    <a:xfrm>
                      <a:off x="0" y="0"/>
                      <a:ext cx="2132330" cy="2454910"/>
                    </a:xfrm>
                    <a:prstGeom prst="rect">
                      <a:avLst/>
                    </a:prstGeom>
                    <a:noFill/>
                    <a:ln>
                      <a:noFill/>
                    </a:ln>
                  </pic:spPr>
                </pic:pic>
              </a:graphicData>
            </a:graphic>
          </wp:anchor>
        </w:drawing>
      </w:r>
    </w:p>
    <w:p w14:paraId="20A9629A">
      <w:pPr>
        <w:rPr>
          <w:rFonts w:hint="eastAsia" w:ascii="Times New Roman" w:hAnsi="Times New Roman" w:eastAsia="方正仿宋_GBK" w:cs="Times New Roman"/>
          <w:sz w:val="32"/>
          <w:szCs w:val="32"/>
          <w:lang w:val="en-US" w:eastAsia="zh-CN"/>
        </w:rPr>
      </w:pPr>
    </w:p>
    <w:p w14:paraId="0F46FA27">
      <w:pPr>
        <w:pStyle w:val="2"/>
        <w:rPr>
          <w:rFonts w:hint="eastAsia" w:ascii="Times New Roman" w:hAnsi="Times New Roman" w:eastAsia="方正仿宋_GBK" w:cs="Times New Roman"/>
          <w:sz w:val="32"/>
          <w:szCs w:val="32"/>
          <w:lang w:val="en-US" w:eastAsia="zh-CN"/>
        </w:rPr>
      </w:pPr>
    </w:p>
    <w:p w14:paraId="1B4D8E4E">
      <w:pPr>
        <w:rPr>
          <w:rFonts w:hint="eastAsia"/>
          <w:lang w:val="en-US" w:eastAsia="zh-CN"/>
        </w:rPr>
      </w:pPr>
    </w:p>
    <w:p w14:paraId="00B31B90">
      <w:pPr>
        <w:rPr>
          <w:rFonts w:hint="eastAsia"/>
          <w:lang w:val="en-US" w:eastAsia="zh-CN"/>
        </w:rPr>
      </w:pPr>
    </w:p>
    <w:p w14:paraId="3AF2DE5E">
      <w:pPr>
        <w:rPr>
          <w:rFonts w:hint="eastAsia"/>
          <w:lang w:val="en-US" w:eastAsia="zh-CN"/>
        </w:rPr>
      </w:pPr>
    </w:p>
    <w:p w14:paraId="16DD9A14">
      <w:pPr>
        <w:keepNext w:val="0"/>
        <w:keepLines w:val="0"/>
        <w:pageBreakBefore w:val="0"/>
        <w:widowControl w:val="0"/>
        <w:numPr>
          <w:ilvl w:val="0"/>
          <w:numId w:val="5"/>
        </w:numPr>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Times New Roman"/>
          <w:sz w:val="32"/>
          <w:szCs w:val="48"/>
          <w:lang w:val="en-US" w:eastAsia="zh-CN"/>
        </w:rPr>
      </w:pPr>
      <w:r>
        <w:rPr>
          <w:rFonts w:hint="default" w:ascii="Times New Roman" w:hAnsi="Times New Roman" w:eastAsia="方正仿宋_GBK" w:cs="Times New Roman"/>
          <w:sz w:val="32"/>
          <w:szCs w:val="48"/>
          <w:lang w:val="en-US" w:eastAsia="zh-CN"/>
        </w:rPr>
        <w:t>在线精品课程与“金课”建设</w:t>
      </w:r>
    </w:p>
    <w:p w14:paraId="5157830B">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持续</w:t>
      </w:r>
      <w:r>
        <w:rPr>
          <w:rFonts w:hint="default" w:ascii="Times New Roman" w:hAnsi="Times New Roman" w:eastAsia="方正仿宋_GBK" w:cs="Times New Roman"/>
          <w:sz w:val="32"/>
          <w:szCs w:val="32"/>
          <w:lang w:val="en-US" w:eastAsia="zh-CN"/>
        </w:rPr>
        <w:t>大力</w:t>
      </w:r>
      <w:r>
        <w:rPr>
          <w:rFonts w:hint="eastAsia" w:ascii="Times New Roman" w:hAnsi="Times New Roman" w:eastAsia="方正仿宋_GBK" w:cs="Times New Roman"/>
          <w:sz w:val="32"/>
          <w:szCs w:val="32"/>
          <w:lang w:val="en-US" w:eastAsia="zh-CN"/>
        </w:rPr>
        <w:t>开展</w:t>
      </w:r>
      <w:r>
        <w:rPr>
          <w:rFonts w:hint="default" w:ascii="Times New Roman" w:hAnsi="Times New Roman" w:eastAsia="方正仿宋_GBK" w:cs="Times New Roman"/>
          <w:sz w:val="32"/>
          <w:szCs w:val="32"/>
          <w:lang w:val="en-US" w:eastAsia="zh-CN"/>
        </w:rPr>
        <w:t>在线课程</w:t>
      </w:r>
      <w:r>
        <w:rPr>
          <w:rFonts w:hint="eastAsia" w:ascii="Times New Roman" w:hAnsi="Times New Roman" w:eastAsia="方正仿宋_GBK" w:cs="Times New Roman"/>
          <w:sz w:val="32"/>
          <w:szCs w:val="32"/>
          <w:lang w:val="en-US" w:eastAsia="zh-CN"/>
        </w:rPr>
        <w:t>建设</w:t>
      </w:r>
      <w:r>
        <w:rPr>
          <w:rFonts w:hint="default" w:ascii="Times New Roman" w:hAnsi="Times New Roman" w:eastAsia="方正仿宋_GBK" w:cs="Times New Roman"/>
          <w:sz w:val="32"/>
          <w:szCs w:val="32"/>
          <w:lang w:val="en-US" w:eastAsia="zh-CN"/>
        </w:rPr>
        <w:t>，现有校级及以上在线课程47门</w:t>
      </w:r>
      <w:r>
        <w:rPr>
          <w:rFonts w:hint="eastAsia" w:ascii="Times New Roman" w:hAnsi="Times New Roman" w:eastAsia="方正仿宋_GBK" w:cs="Times New Roman"/>
          <w:sz w:val="32"/>
          <w:szCs w:val="32"/>
          <w:lang w:val="en-US" w:eastAsia="zh-CN"/>
        </w:rPr>
        <w:t>。本学年，城市轨道交通票务服务、新能源汽车检查与常规维护2门课程被评为</w:t>
      </w:r>
      <w:r>
        <w:rPr>
          <w:rFonts w:hint="default" w:ascii="Times New Roman" w:hAnsi="Times New Roman" w:eastAsia="方正仿宋_GBK" w:cs="Times New Roman"/>
          <w:sz w:val="32"/>
          <w:szCs w:val="32"/>
          <w:lang w:val="en-US" w:eastAsia="zh-CN"/>
        </w:rPr>
        <w:t>省级精品课程</w:t>
      </w:r>
      <w:r>
        <w:rPr>
          <w:rFonts w:hint="eastAsia" w:ascii="Times New Roman" w:hAnsi="Times New Roman" w:eastAsia="方正仿宋_GBK" w:cs="Times New Roman"/>
          <w:sz w:val="32"/>
          <w:szCs w:val="32"/>
          <w:lang w:val="en-US" w:eastAsia="zh-CN"/>
        </w:rPr>
        <w:t>。依托职业教育贯通人才培养揭榜挂帅项目，</w:t>
      </w:r>
      <w:r>
        <w:rPr>
          <w:rFonts w:hint="default" w:ascii="Times New Roman" w:hAnsi="Times New Roman" w:eastAsia="方正仿宋_GBK" w:cs="Times New Roman"/>
          <w:sz w:val="32"/>
          <w:szCs w:val="32"/>
          <w:lang w:val="en-US" w:eastAsia="zh-CN"/>
        </w:rPr>
        <w:t>积极打造校级</w:t>
      </w:r>
      <w:r>
        <w:rPr>
          <w:rFonts w:hint="eastAsia" w:ascii="Times New Roman" w:hAnsi="Times New Roman" w:eastAsia="方正仿宋_GBK" w:cs="Times New Roman"/>
          <w:sz w:val="32"/>
          <w:szCs w:val="32"/>
          <w:lang w:val="en-US" w:eastAsia="zh-CN"/>
        </w:rPr>
        <w:t>专业“</w:t>
      </w:r>
      <w:r>
        <w:rPr>
          <w:rFonts w:hint="default" w:ascii="Times New Roman" w:hAnsi="Times New Roman" w:eastAsia="方正仿宋_GBK" w:cs="Times New Roman"/>
          <w:sz w:val="32"/>
          <w:szCs w:val="32"/>
          <w:lang w:val="en-US" w:eastAsia="zh-CN"/>
        </w:rPr>
        <w:t>金课</w:t>
      </w:r>
      <w:r>
        <w:rPr>
          <w:rFonts w:hint="eastAsia" w:ascii="Times New Roman" w:hAnsi="Times New Roman" w:eastAsia="方正仿宋_GBK" w:cs="Times New Roman"/>
          <w:sz w:val="32"/>
          <w:szCs w:val="32"/>
          <w:lang w:val="en-US" w:eastAsia="zh-CN"/>
        </w:rPr>
        <w:t>”3门</w:t>
      </w:r>
      <w:r>
        <w:rPr>
          <w:rFonts w:hint="default" w:ascii="Times New Roman" w:hAnsi="Times New Roman" w:eastAsia="方正仿宋_GBK" w:cs="Times New Roman"/>
          <w:sz w:val="32"/>
          <w:szCs w:val="32"/>
          <w:lang w:val="en-US" w:eastAsia="zh-CN"/>
        </w:rPr>
        <w:t>，推动</w:t>
      </w:r>
      <w:r>
        <w:rPr>
          <w:rFonts w:hint="eastAsia" w:ascii="Times New Roman" w:hAnsi="Times New Roman" w:eastAsia="方正仿宋_GBK" w:cs="Times New Roman"/>
          <w:sz w:val="32"/>
          <w:szCs w:val="32"/>
          <w:lang w:val="en-US" w:eastAsia="zh-CN"/>
        </w:rPr>
        <w:t>工学一体化课程</w:t>
      </w:r>
      <w:r>
        <w:rPr>
          <w:rFonts w:hint="default" w:ascii="Times New Roman" w:hAnsi="Times New Roman" w:eastAsia="方正仿宋_GBK" w:cs="Times New Roman"/>
          <w:sz w:val="32"/>
          <w:szCs w:val="32"/>
          <w:lang w:val="en-US" w:eastAsia="zh-CN"/>
        </w:rPr>
        <w:t>教学改革，促进优质课程资源校内共建共享。</w:t>
      </w:r>
    </w:p>
    <w:p w14:paraId="083D375A">
      <w:pPr>
        <w:pStyle w:val="13"/>
        <w:keepNext w:val="0"/>
        <w:keepLines w:val="0"/>
        <w:pageBreakBefore w:val="0"/>
        <w:widowControl/>
        <w:numPr>
          <w:ilvl w:val="0"/>
          <w:numId w:val="0"/>
        </w:numPr>
        <w:suppressLineNumbers w:val="0"/>
        <w:shd w:val="clear" w:color="auto" w:fill="FFFFFF"/>
        <w:kinsoku/>
        <w:wordWrap/>
        <w:overflowPunct/>
        <w:topLinePunct w:val="0"/>
        <w:autoSpaceDE/>
        <w:autoSpaceDN/>
        <w:bidi w:val="0"/>
        <w:adjustRightInd/>
        <w:snapToGrid/>
        <w:spacing w:beforeAutospacing="0" w:afterAutospacing="0" w:line="600" w:lineRule="exact"/>
        <w:ind w:right="0" w:rightChars="0" w:firstLine="480" w:firstLineChars="200"/>
        <w:textAlignment w:val="auto"/>
        <w:rPr>
          <w:rFonts w:hint="default" w:ascii="Times New Roman" w:hAnsi="Times New Roman" w:eastAsia="方正仿宋_GBK" w:cs="Times New Roman"/>
          <w:kern w:val="2"/>
          <w:sz w:val="32"/>
          <w:szCs w:val="32"/>
          <w:lang w:val="en-US" w:eastAsia="zh-CN" w:bidi="ar-SA"/>
        </w:rPr>
      </w:pPr>
      <w:r>
        <w:drawing>
          <wp:anchor distT="0" distB="0" distL="114300" distR="114300" simplePos="0" relativeHeight="251673600" behindDoc="0" locked="0" layoutInCell="1" allowOverlap="1">
            <wp:simplePos x="0" y="0"/>
            <wp:positionH relativeFrom="column">
              <wp:posOffset>354330</wp:posOffset>
            </wp:positionH>
            <wp:positionV relativeFrom="paragraph">
              <wp:posOffset>144145</wp:posOffset>
            </wp:positionV>
            <wp:extent cx="2302510" cy="2828925"/>
            <wp:effectExtent l="0" t="0" r="13970" b="5715"/>
            <wp:wrapNone/>
            <wp:docPr id="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6"/>
                    <pic:cNvPicPr>
                      <a:picLocks noChangeAspect="1"/>
                    </pic:cNvPicPr>
                  </pic:nvPicPr>
                  <pic:blipFill>
                    <a:blip r:embed="rId24"/>
                    <a:stretch>
                      <a:fillRect/>
                    </a:stretch>
                  </pic:blipFill>
                  <pic:spPr>
                    <a:xfrm>
                      <a:off x="0" y="0"/>
                      <a:ext cx="2302510" cy="2828925"/>
                    </a:xfrm>
                    <a:prstGeom prst="rect">
                      <a:avLst/>
                    </a:prstGeom>
                    <a:noFill/>
                    <a:ln w="9525" cap="flat" cmpd="sng">
                      <a:noFill/>
                      <a:prstDash val="solid"/>
                      <a:miter/>
                      <a:headEnd type="none" w="med" len="med"/>
                      <a:tailEnd type="none" w="med" len="med"/>
                    </a:ln>
                  </pic:spPr>
                </pic:pic>
              </a:graphicData>
            </a:graphic>
          </wp:anchor>
        </w:drawing>
      </w:r>
      <w:r>
        <w:rPr>
          <w:rFonts w:hint="eastAsia" w:ascii="Segoe UI" w:hAnsi="Segoe UI" w:eastAsia="宋体" w:cs="Segoe UI"/>
          <w:i w:val="0"/>
          <w:iCs w:val="0"/>
          <w:caps w:val="0"/>
          <w:color w:val="0F1115"/>
          <w:spacing w:val="0"/>
          <w:sz w:val="28"/>
          <w:szCs w:val="28"/>
          <w:shd w:val="clear" w:color="auto" w:fill="FFFFFF"/>
          <w:lang w:eastAsia="zh-CN"/>
        </w:rPr>
        <w:drawing>
          <wp:anchor distT="0" distB="0" distL="114300" distR="114300" simplePos="0" relativeHeight="251674624" behindDoc="0" locked="0" layoutInCell="1" allowOverlap="1">
            <wp:simplePos x="0" y="0"/>
            <wp:positionH relativeFrom="column">
              <wp:posOffset>2722245</wp:posOffset>
            </wp:positionH>
            <wp:positionV relativeFrom="paragraph">
              <wp:posOffset>152400</wp:posOffset>
            </wp:positionV>
            <wp:extent cx="2190115" cy="2833370"/>
            <wp:effectExtent l="0" t="0" r="4445" b="1270"/>
            <wp:wrapNone/>
            <wp:docPr id="10" name="图片 7" descr="IMG_20251204_151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7" descr="IMG_20251204_151512"/>
                    <pic:cNvPicPr>
                      <a:picLocks noChangeAspect="1"/>
                    </pic:cNvPicPr>
                  </pic:nvPicPr>
                  <pic:blipFill>
                    <a:blip r:embed="rId32"/>
                    <a:stretch>
                      <a:fillRect/>
                    </a:stretch>
                  </pic:blipFill>
                  <pic:spPr>
                    <a:xfrm>
                      <a:off x="0" y="0"/>
                      <a:ext cx="2190115" cy="2833370"/>
                    </a:xfrm>
                    <a:prstGeom prst="rect">
                      <a:avLst/>
                    </a:prstGeom>
                    <a:noFill/>
                    <a:ln w="9525" cap="flat" cmpd="sng">
                      <a:noFill/>
                      <a:prstDash val="solid"/>
                      <a:miter/>
                      <a:headEnd type="none" w="med" len="med"/>
                      <a:tailEnd type="none" w="med" len="med"/>
                    </a:ln>
                  </pic:spPr>
                </pic:pic>
              </a:graphicData>
            </a:graphic>
          </wp:anchor>
        </w:drawing>
      </w:r>
    </w:p>
    <w:p w14:paraId="6B001ACA">
      <w:pPr>
        <w:rPr>
          <w:rFonts w:hint="default" w:ascii="Times New Roman" w:hAnsi="Times New Roman" w:eastAsia="方正仿宋_GBK" w:cs="Times New Roman"/>
          <w:sz w:val="32"/>
          <w:szCs w:val="32"/>
          <w:shd w:val="clear" w:color="auto" w:fill="FFFFFF"/>
          <w:lang w:val="en-US" w:eastAsia="zh-CN"/>
        </w:rPr>
      </w:pPr>
    </w:p>
    <w:p w14:paraId="65A14D27">
      <w:pPr>
        <w:pStyle w:val="2"/>
        <w:rPr>
          <w:rFonts w:hint="default" w:ascii="Times New Roman" w:hAnsi="Times New Roman" w:eastAsia="方正仿宋_GBK" w:cs="Times New Roman"/>
          <w:sz w:val="32"/>
          <w:szCs w:val="32"/>
          <w:shd w:val="clear" w:color="auto" w:fill="FFFFFF"/>
          <w:lang w:val="en-US" w:eastAsia="zh-CN"/>
        </w:rPr>
      </w:pPr>
    </w:p>
    <w:p w14:paraId="06A954C9">
      <w:pPr>
        <w:rPr>
          <w:rFonts w:hint="default" w:ascii="Times New Roman" w:hAnsi="Times New Roman" w:eastAsia="方正仿宋_GBK" w:cs="Times New Roman"/>
          <w:sz w:val="32"/>
          <w:szCs w:val="32"/>
          <w:shd w:val="clear" w:color="auto" w:fill="FFFFFF"/>
          <w:lang w:val="en-US" w:eastAsia="zh-CN"/>
        </w:rPr>
      </w:pPr>
    </w:p>
    <w:p w14:paraId="263AA653">
      <w:pPr>
        <w:pStyle w:val="2"/>
        <w:rPr>
          <w:rFonts w:hint="default" w:ascii="Times New Roman" w:hAnsi="Times New Roman" w:eastAsia="方正仿宋_GBK" w:cs="Times New Roman"/>
          <w:sz w:val="32"/>
          <w:szCs w:val="32"/>
          <w:shd w:val="clear" w:color="auto" w:fill="FFFFFF"/>
          <w:lang w:val="en-US" w:eastAsia="zh-CN"/>
        </w:rPr>
      </w:pPr>
    </w:p>
    <w:p w14:paraId="61AEBDBF">
      <w:pPr>
        <w:pStyle w:val="2"/>
        <w:keepNext/>
        <w:keepLines/>
        <w:pageBreakBefore w:val="0"/>
        <w:widowControl w:val="0"/>
        <w:kinsoku/>
        <w:wordWrap/>
        <w:overflowPunct/>
        <w:topLinePunct w:val="0"/>
        <w:autoSpaceDE/>
        <w:autoSpaceDN/>
        <w:bidi w:val="0"/>
        <w:adjustRightInd/>
        <w:snapToGrid/>
        <w:spacing w:before="0" w:beforeLines="0" w:after="0" w:afterLines="0" w:line="600" w:lineRule="exact"/>
        <w:ind w:right="0" w:rightChars="0"/>
        <w:jc w:val="both"/>
        <w:textAlignment w:val="auto"/>
        <w:outlineLvl w:val="1"/>
        <w:rPr>
          <w:rFonts w:hint="eastAsia" w:ascii="Times New Roman" w:hAnsi="Times New Roman" w:eastAsia="方正楷体_GBK" w:cs="Times New Roman"/>
          <w:b w:val="0"/>
          <w:bCs/>
          <w:lang w:val="en-US" w:eastAsia="zh-CN"/>
        </w:rPr>
      </w:pPr>
      <w:bookmarkStart w:id="16" w:name="_Toc3903"/>
    </w:p>
    <w:p w14:paraId="5D52EBF2">
      <w:pPr>
        <w:pStyle w:val="2"/>
        <w:keepNext/>
        <w:keepLines/>
        <w:pageBreakBefore w:val="0"/>
        <w:widowControl w:val="0"/>
        <w:kinsoku/>
        <w:wordWrap/>
        <w:overflowPunct/>
        <w:topLinePunct w:val="0"/>
        <w:autoSpaceDE/>
        <w:autoSpaceDN/>
        <w:bidi w:val="0"/>
        <w:adjustRightInd/>
        <w:snapToGrid/>
        <w:spacing w:before="0" w:beforeLines="0" w:after="0" w:afterLines="0" w:line="600" w:lineRule="exact"/>
        <w:ind w:left="0" w:leftChars="0" w:right="0" w:rightChars="0" w:firstLine="640" w:firstLineChars="200"/>
        <w:jc w:val="both"/>
        <w:textAlignment w:val="auto"/>
        <w:outlineLvl w:val="1"/>
        <w:rPr>
          <w:rFonts w:hint="eastAsia" w:ascii="Times New Roman" w:hAnsi="Times New Roman" w:eastAsia="方正楷体_GBK" w:cs="Times New Roman"/>
          <w:b w:val="0"/>
          <w:bCs/>
          <w:lang w:val="en-US" w:eastAsia="zh-CN"/>
        </w:rPr>
      </w:pPr>
      <w:r>
        <w:rPr>
          <w:rFonts w:hint="eastAsia" w:ascii="Times New Roman" w:hAnsi="Times New Roman" w:eastAsia="方正楷体_GBK" w:cs="Times New Roman"/>
          <w:b w:val="0"/>
          <w:bCs/>
          <w:lang w:val="en-US" w:eastAsia="zh-CN"/>
        </w:rPr>
        <w:t>（四）教材建设</w:t>
      </w:r>
      <w:bookmarkEnd w:id="16"/>
    </w:p>
    <w:p w14:paraId="639A3172">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eastAsia" w:ascii="Times New Roman" w:hAnsi="Times New Roman" w:eastAsia="方正仿宋_GBK" w:cs="Times New Roman"/>
          <w:sz w:val="32"/>
          <w:szCs w:val="32"/>
          <w:lang w:val="en-US" w:eastAsia="zh-CN"/>
        </w:rPr>
      </w:pPr>
      <w:r>
        <w:rPr>
          <w:rFonts w:hint="default" w:ascii="Times New Roman" w:hAnsi="Times New Roman" w:eastAsia="方正仿宋_GBK" w:cs="Times New Roman"/>
          <w:sz w:val="32"/>
          <w:szCs w:val="32"/>
          <w:lang w:val="en-US" w:eastAsia="zh-CN"/>
        </w:rPr>
        <w:t>学校高度重视教材的育人功能</w:t>
      </w:r>
      <w:r>
        <w:rPr>
          <w:rFonts w:hint="eastAsia" w:ascii="Times New Roman" w:hAnsi="Times New Roman" w:eastAsia="方正仿宋_GBK" w:cs="Times New Roman"/>
          <w:sz w:val="32"/>
          <w:szCs w:val="32"/>
          <w:lang w:val="en-US" w:eastAsia="zh-CN"/>
        </w:rPr>
        <w:t>，多渠道多措施以确保教材编写、教材选用和征订等工作</w:t>
      </w:r>
      <w:r>
        <w:rPr>
          <w:rFonts w:hint="default" w:ascii="Times New Roman" w:hAnsi="Times New Roman" w:eastAsia="方正仿宋_GBK" w:cs="Times New Roman"/>
          <w:sz w:val="32"/>
          <w:szCs w:val="32"/>
          <w:lang w:val="en-US" w:eastAsia="zh-CN"/>
        </w:rPr>
        <w:t>管理规范</w:t>
      </w:r>
      <w:r>
        <w:rPr>
          <w:rFonts w:hint="eastAsia" w:ascii="Times New Roman" w:hAnsi="Times New Roman" w:eastAsia="方正仿宋_GBK" w:cs="Times New Roman"/>
          <w:sz w:val="32"/>
          <w:szCs w:val="32"/>
          <w:lang w:val="en-US" w:eastAsia="zh-CN"/>
        </w:rPr>
        <w:t>。</w:t>
      </w:r>
    </w:p>
    <w:p w14:paraId="56DE73AC">
      <w:pPr>
        <w:keepNext w:val="0"/>
        <w:keepLines w:val="0"/>
        <w:pageBreakBefore w:val="0"/>
        <w:widowControl w:val="0"/>
        <w:numPr>
          <w:ilvl w:val="0"/>
          <w:numId w:val="6"/>
        </w:numPr>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Times New Roman"/>
          <w:sz w:val="32"/>
          <w:szCs w:val="32"/>
          <w:lang w:val="en-US" w:eastAsia="zh-CN"/>
        </w:rPr>
      </w:pPr>
      <w:r>
        <w:rPr>
          <w:rFonts w:hint="default" w:ascii="Times New Roman" w:hAnsi="Times New Roman" w:eastAsia="方正仿宋_GBK" w:cs="Times New Roman"/>
          <w:sz w:val="32"/>
          <w:szCs w:val="32"/>
          <w:lang w:val="en-US" w:eastAsia="zh-CN"/>
        </w:rPr>
        <w:t>教材建设规划与管理</w:t>
      </w:r>
    </w:p>
    <w:p w14:paraId="5F468DEE">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学校规范教材编写工作，</w:t>
      </w:r>
      <w:r>
        <w:rPr>
          <w:rFonts w:hint="default" w:ascii="Times New Roman" w:hAnsi="Times New Roman" w:eastAsia="方正仿宋_GBK" w:cs="Times New Roman"/>
          <w:sz w:val="32"/>
          <w:szCs w:val="32"/>
          <w:lang w:val="en-US" w:eastAsia="zh-CN"/>
        </w:rPr>
        <w:t>严格执行教材</w:t>
      </w:r>
      <w:r>
        <w:rPr>
          <w:rFonts w:hint="eastAsia" w:ascii="Times New Roman" w:hAnsi="Times New Roman" w:eastAsia="方正仿宋_GBK" w:cs="Times New Roman"/>
          <w:sz w:val="32"/>
          <w:szCs w:val="32"/>
          <w:lang w:val="en-US" w:eastAsia="zh-CN"/>
        </w:rPr>
        <w:t>编写</w:t>
      </w:r>
      <w:r>
        <w:rPr>
          <w:rFonts w:hint="default" w:ascii="Times New Roman" w:hAnsi="Times New Roman" w:eastAsia="方正仿宋_GBK" w:cs="Times New Roman"/>
          <w:sz w:val="32"/>
          <w:szCs w:val="32"/>
          <w:lang w:val="en-US" w:eastAsia="zh-CN"/>
        </w:rPr>
        <w:t>审核制度，确保教材</w:t>
      </w:r>
      <w:r>
        <w:rPr>
          <w:rFonts w:hint="eastAsia" w:ascii="Times New Roman" w:hAnsi="Times New Roman" w:eastAsia="方正仿宋_GBK" w:cs="Times New Roman"/>
          <w:sz w:val="32"/>
          <w:szCs w:val="32"/>
          <w:lang w:val="en-US" w:eastAsia="zh-CN"/>
        </w:rPr>
        <w:t>建设符合规定</w:t>
      </w:r>
      <w:r>
        <w:rPr>
          <w:rFonts w:hint="default" w:ascii="Times New Roman" w:hAns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按照人社部教材建设工作要求，学校</w:t>
      </w:r>
      <w:r>
        <w:rPr>
          <w:rFonts w:hint="default" w:ascii="Times New Roman" w:hAnsi="Times New Roman" w:eastAsia="方正仿宋_GBK" w:cs="Times New Roman"/>
          <w:sz w:val="32"/>
          <w:szCs w:val="32"/>
          <w:lang w:val="en-US" w:eastAsia="zh-CN"/>
        </w:rPr>
        <w:t>教材建设紧密配合工学一体化教学改革</w:t>
      </w:r>
      <w:r>
        <w:rPr>
          <w:rFonts w:hint="eastAsia" w:ascii="Times New Roman" w:hAnsi="Times New Roman" w:eastAsia="方正仿宋_GBK" w:cs="Times New Roman"/>
          <w:sz w:val="32"/>
          <w:szCs w:val="32"/>
          <w:lang w:val="en-US" w:eastAsia="zh-CN"/>
        </w:rPr>
        <w:t>开展</w:t>
      </w:r>
      <w:r>
        <w:rPr>
          <w:rFonts w:hint="default" w:ascii="Times New Roman" w:hAns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联合合作企业，共同编写了适宜工学一体化</w:t>
      </w:r>
      <w:r>
        <w:rPr>
          <w:rFonts w:hint="default" w:ascii="Times New Roman" w:hAnsi="Times New Roman" w:eastAsia="方正仿宋_GBK" w:cs="Times New Roman"/>
          <w:sz w:val="32"/>
          <w:szCs w:val="32"/>
          <w:lang w:val="en-US" w:eastAsia="zh-CN"/>
        </w:rPr>
        <w:t>教学的新形态活页式教材5本</w:t>
      </w:r>
      <w:r>
        <w:rPr>
          <w:rFonts w:hint="eastAsia" w:ascii="Times New Roman" w:hAnsi="Times New Roman" w:eastAsia="方正仿宋_GBK" w:cs="Times New Roman"/>
          <w:sz w:val="32"/>
          <w:szCs w:val="32"/>
          <w:lang w:val="en-US" w:eastAsia="zh-CN"/>
        </w:rPr>
        <w:t>，</w:t>
      </w:r>
      <w:r>
        <w:rPr>
          <w:rFonts w:hint="default" w:ascii="Times New Roman" w:hAnsi="Times New Roman" w:eastAsia="方正仿宋_GBK" w:cs="Times New Roman"/>
          <w:sz w:val="32"/>
          <w:szCs w:val="32"/>
          <w:lang w:val="en-US" w:eastAsia="zh-CN"/>
        </w:rPr>
        <w:t>体现了产教融合的最新成果。</w:t>
      </w:r>
    </w:p>
    <w:p w14:paraId="670E7FE9">
      <w:pPr>
        <w:keepNext w:val="0"/>
        <w:keepLines w:val="0"/>
        <w:pageBreakBefore w:val="0"/>
        <w:widowControl w:val="0"/>
        <w:numPr>
          <w:ilvl w:val="0"/>
          <w:numId w:val="6"/>
        </w:numPr>
        <w:kinsoku/>
        <w:wordWrap/>
        <w:overflowPunct/>
        <w:topLinePunct w:val="0"/>
        <w:autoSpaceDE/>
        <w:autoSpaceDN/>
        <w:bidi w:val="0"/>
        <w:adjustRightInd/>
        <w:snapToGrid/>
        <w:spacing w:line="600" w:lineRule="exact"/>
        <w:ind w:firstLine="640" w:firstLineChars="20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教材选用与审核</w:t>
      </w:r>
    </w:p>
    <w:p w14:paraId="60EAA623">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学校严格执行国家教材管理相关规定，确保教材选用合法合规、价值导向正确。思想政治、语文、历史、数学、英语、计算机、美育、工匠精神、通用职业素质等公共基础课在《人力资源社会保障部技工教育规划教材选用目录》中选用教材，专业课程教材优先选用国家级和省部级规划教材。本学年规划教材使用比例提升至</w:t>
      </w:r>
      <w:r>
        <w:rPr>
          <w:rFonts w:hint="default" w:ascii="Times New Roman" w:hAnsi="Times New Roman" w:eastAsia="方正仿宋_GBK" w:cs="Times New Roman"/>
          <w:sz w:val="32"/>
          <w:szCs w:val="32"/>
          <w:lang w:val="en-US" w:eastAsia="zh-CN"/>
        </w:rPr>
        <w:t>70.3%。</w:t>
      </w:r>
      <w:r>
        <w:rPr>
          <w:rFonts w:hint="eastAsia" w:ascii="Times New Roman" w:hAnsi="Times New Roman" w:eastAsia="方正仿宋_GBK" w:cs="Times New Roman"/>
          <w:sz w:val="32"/>
          <w:szCs w:val="32"/>
          <w:lang w:val="en-US" w:eastAsia="zh-CN"/>
        </w:rPr>
        <w:t>学校成立了教材选用委员会、教材审查委员会，每学期召开专题会审核教材选用清单并提交学校党总支会审议通过，保障教材选用、征订、使用符合规定。每学期按照市人社局关于报送教材通知要求如实提交本学年所有教材的征订情况。</w:t>
      </w:r>
    </w:p>
    <w:p w14:paraId="10DA6AD9">
      <w:pPr>
        <w:pStyle w:val="2"/>
        <w:keepNext/>
        <w:keepLines/>
        <w:pageBreakBefore w:val="0"/>
        <w:widowControl w:val="0"/>
        <w:kinsoku/>
        <w:wordWrap/>
        <w:overflowPunct/>
        <w:topLinePunct w:val="0"/>
        <w:autoSpaceDE/>
        <w:autoSpaceDN/>
        <w:bidi w:val="0"/>
        <w:adjustRightInd/>
        <w:snapToGrid/>
        <w:spacing w:before="0" w:beforeLines="0" w:after="0" w:afterLines="0" w:line="600" w:lineRule="exact"/>
        <w:ind w:left="0" w:leftChars="0" w:right="0" w:rightChars="0" w:firstLine="640" w:firstLineChars="200"/>
        <w:jc w:val="both"/>
        <w:textAlignment w:val="auto"/>
        <w:outlineLvl w:val="1"/>
        <w:rPr>
          <w:rFonts w:hint="eastAsia" w:ascii="Times New Roman" w:hAnsi="Times New Roman" w:eastAsia="方正楷体_GBK" w:cs="Times New Roman"/>
          <w:b w:val="0"/>
          <w:bCs/>
          <w:lang w:val="en-US" w:eastAsia="zh-CN"/>
        </w:rPr>
      </w:pPr>
      <w:bookmarkStart w:id="17" w:name="_Toc19453"/>
      <w:r>
        <w:rPr>
          <w:rFonts w:hint="eastAsia" w:ascii="Times New Roman" w:hAnsi="Times New Roman" w:eastAsia="方正楷体_GBK" w:cs="Times New Roman"/>
          <w:b w:val="0"/>
          <w:bCs/>
          <w:lang w:val="en-US" w:eastAsia="zh-CN"/>
        </w:rPr>
        <w:t>（五）教师队伍建设</w:t>
      </w:r>
      <w:bookmarkEnd w:id="17"/>
    </w:p>
    <w:p w14:paraId="0237B8A3">
      <w:pPr>
        <w:keepNext w:val="0"/>
        <w:keepLines w:val="0"/>
        <w:pageBreakBefore w:val="0"/>
        <w:widowControl w:val="0"/>
        <w:numPr>
          <w:ilvl w:val="0"/>
          <w:numId w:val="7"/>
        </w:numPr>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Times New Roman"/>
          <w:sz w:val="32"/>
          <w:szCs w:val="32"/>
          <w:lang w:val="en-US" w:eastAsia="zh-CN"/>
        </w:rPr>
      </w:pPr>
      <w:r>
        <w:rPr>
          <w:rFonts w:hint="default" w:ascii="Times New Roman" w:hAnsi="Times New Roman" w:eastAsia="方正仿宋_GBK" w:cs="Times New Roman"/>
          <w:sz w:val="32"/>
          <w:szCs w:val="32"/>
          <w:lang w:val="en-US" w:eastAsia="zh-CN"/>
        </w:rPr>
        <w:t>深耕师德建设，</w:t>
      </w:r>
      <w:r>
        <w:rPr>
          <w:rFonts w:hint="eastAsia" w:ascii="Times New Roman" w:hAnsi="Times New Roman" w:eastAsia="方正仿宋_GBK" w:cs="Times New Roman"/>
          <w:sz w:val="32"/>
          <w:szCs w:val="32"/>
          <w:lang w:val="en-US" w:eastAsia="zh-CN"/>
        </w:rPr>
        <w:t>筑牢育人根基</w:t>
      </w:r>
    </w:p>
    <w:p w14:paraId="4D71D228">
      <w:pPr>
        <w:keepNext w:val="0"/>
        <w:keepLines w:val="0"/>
        <w:pageBreakBefore w:val="0"/>
        <w:widowControl w:val="0"/>
        <w:kinsoku/>
        <w:wordWrap/>
        <w:overflowPunct/>
        <w:topLinePunct w:val="0"/>
        <w:autoSpaceDE/>
        <w:autoSpaceDN/>
        <w:bidi w:val="0"/>
        <w:adjustRightInd/>
        <w:snapToGrid/>
        <w:spacing w:line="600" w:lineRule="exact"/>
        <w:ind w:right="0" w:firstLine="640" w:firstLineChars="200"/>
        <w:jc w:val="both"/>
        <w:textAlignment w:val="auto"/>
        <w:rPr>
          <w:rFonts w:hint="default" w:ascii="Times New Roman" w:hAnsi="Times New Roman" w:eastAsia="方正仿宋_GBK" w:cs="Times New Roman"/>
          <w:b w:val="0"/>
          <w:kern w:val="2"/>
          <w:sz w:val="32"/>
          <w:szCs w:val="32"/>
          <w:highlight w:val="none"/>
          <w:lang w:val="en-US" w:eastAsia="zh-CN" w:bidi="ar-SA"/>
        </w:rPr>
      </w:pPr>
      <w:r>
        <w:rPr>
          <w:rFonts w:hint="default" w:ascii="Times New Roman" w:hAnsi="Times New Roman" w:eastAsia="方正仿宋_GBK" w:cs="Times New Roman"/>
          <w:b w:val="0"/>
          <w:bCs w:val="0"/>
          <w:kern w:val="2"/>
          <w:sz w:val="32"/>
          <w:szCs w:val="32"/>
          <w:highlight w:val="none"/>
          <w:lang w:val="en-US" w:eastAsia="zh-CN" w:bidi="ar-SA"/>
        </w:rPr>
        <w:t>坚持以习近平新时代中国特色社会主义思想为指导，落实教师思想政治和师德师风工作部署要求，开展2025年度师德考核工作，落实师</w:t>
      </w:r>
      <w:r>
        <w:rPr>
          <w:rFonts w:hint="default" w:ascii="Times New Roman" w:hAnsi="Times New Roman" w:eastAsia="方正仿宋_GBK" w:cs="Times New Roman"/>
          <w:b w:val="0"/>
          <w:kern w:val="2"/>
          <w:sz w:val="32"/>
          <w:szCs w:val="32"/>
          <w:highlight w:val="none"/>
          <w:lang w:val="en-US" w:eastAsia="zh-CN" w:bidi="ar-SA"/>
        </w:rPr>
        <w:t xml:space="preserve">德师风第一标准。严格执行《师德失范行为负面清单及处理办法（试行）》《师德考核办法（试行）》等制度规范，推动教师理论学习和志愿服务活动制度化、常态化开展。开展师德师风教育校级活动4次，各党支部依托“三会一课”等载体常态化推进师德教育，深入推进学校师德师风建设活动开展，引导教师提高政治站位、坚定职业信仰，牢固树立“以德立身、以德立学、以德施教、以德育德”教育理念，争做“四有”好老师。 </w:t>
      </w:r>
    </w:p>
    <w:p w14:paraId="681267B8">
      <w:pPr>
        <w:keepNext w:val="0"/>
        <w:keepLines w:val="0"/>
        <w:pageBreakBefore w:val="0"/>
        <w:widowControl w:val="0"/>
        <w:numPr>
          <w:ilvl w:val="0"/>
          <w:numId w:val="7"/>
        </w:numPr>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Times New Roman"/>
          <w:sz w:val="32"/>
          <w:szCs w:val="32"/>
          <w:lang w:val="en-US" w:eastAsia="zh-CN"/>
        </w:rPr>
      </w:pPr>
      <w:r>
        <w:rPr>
          <w:rFonts w:hint="default" w:ascii="Times New Roman" w:hAnsi="Times New Roman" w:eastAsia="方正仿宋_GBK" w:cs="Times New Roman"/>
          <w:sz w:val="32"/>
          <w:szCs w:val="32"/>
          <w:lang w:val="en-US" w:eastAsia="zh-CN"/>
        </w:rPr>
        <w:t>锚定双师</w:t>
      </w:r>
      <w:r>
        <w:rPr>
          <w:rFonts w:hint="eastAsia" w:ascii="Times New Roman" w:hAnsi="Times New Roman" w:eastAsia="方正仿宋_GBK" w:cs="Times New Roman"/>
          <w:sz w:val="32"/>
          <w:szCs w:val="32"/>
          <w:lang w:val="en-US" w:eastAsia="zh-CN"/>
        </w:rPr>
        <w:t>标杆</w:t>
      </w:r>
      <w:r>
        <w:rPr>
          <w:rFonts w:hint="default" w:ascii="Times New Roman" w:hAns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筑牢</w:t>
      </w:r>
      <w:r>
        <w:rPr>
          <w:rFonts w:hint="default" w:ascii="Times New Roman" w:hAnsi="Times New Roman" w:eastAsia="方正仿宋_GBK" w:cs="Times New Roman"/>
          <w:sz w:val="32"/>
          <w:szCs w:val="32"/>
          <w:lang w:val="en-US" w:eastAsia="zh-CN"/>
        </w:rPr>
        <w:t>师资根基</w:t>
      </w:r>
    </w:p>
    <w:p w14:paraId="2D46758E">
      <w:pPr>
        <w:keepNext w:val="0"/>
        <w:keepLines w:val="0"/>
        <w:pageBreakBefore w:val="0"/>
        <w:widowControl w:val="0"/>
        <w:numPr>
          <w:ilvl w:val="0"/>
          <w:numId w:val="0"/>
        </w:numPr>
        <w:kinsoku/>
        <w:wordWrap/>
        <w:overflowPunct/>
        <w:topLinePunct w:val="0"/>
        <w:autoSpaceDE/>
        <w:autoSpaceDN/>
        <w:bidi w:val="0"/>
        <w:adjustRightInd/>
        <w:snapToGrid/>
        <w:spacing w:line="600" w:lineRule="exact"/>
        <w:ind w:right="0" w:rightChars="0" w:firstLine="640" w:firstLineChars="200"/>
        <w:jc w:val="both"/>
        <w:textAlignment w:val="auto"/>
        <w:rPr>
          <w:rFonts w:hint="default" w:ascii="Times New Roman" w:hAnsi="Times New Roman" w:eastAsia="方正仿宋_GBK" w:cs="Times New Roman"/>
          <w:b w:val="0"/>
          <w:kern w:val="2"/>
          <w:sz w:val="32"/>
          <w:szCs w:val="32"/>
          <w:highlight w:val="none"/>
          <w:lang w:val="en-US" w:eastAsia="zh-CN" w:bidi="ar-SA"/>
        </w:rPr>
      </w:pPr>
      <w:r>
        <w:rPr>
          <w:rFonts w:hint="default" w:ascii="Times New Roman" w:hAnsi="Times New Roman" w:eastAsia="方正仿宋_GBK" w:cs="Times New Roman"/>
          <w:b w:val="0"/>
          <w:kern w:val="2"/>
          <w:sz w:val="32"/>
          <w:szCs w:val="32"/>
          <w:highlight w:val="none"/>
          <w:lang w:val="en-US" w:eastAsia="zh-CN" w:bidi="ar-SA"/>
        </w:rPr>
        <w:t>聚焦职业教育发展需求，加大“双师型”教师引进力度，积极拓展政企校共建引培平台，构建多元协同的师资引育机制。同时健全“双师型”教师考评与保障体系，全方位提升教师的“双师”素质能力。目前学校已建成市级首席技能大师工作室、中职学校名班主任工作室、区级技能大师工作室各1个，2025年新增国家级（筹建）高技能人才培训基地1个，为教师成长搭建起高能级平台。此外，5名教师成功入选重庆市技能技术开发专家库，覆盖客运车辆驾驶员、轨道交通信号工等4个重点职业（工种），专业引领作用日益凸显。</w:t>
      </w:r>
    </w:p>
    <w:p w14:paraId="7CB78378">
      <w:pPr>
        <w:pStyle w:val="13"/>
        <w:keepNext w:val="0"/>
        <w:keepLines w:val="0"/>
        <w:pageBreakBefore w:val="0"/>
        <w:widowControl/>
        <w:numPr>
          <w:ilvl w:val="0"/>
          <w:numId w:val="0"/>
        </w:numPr>
        <w:suppressLineNumbers w:val="0"/>
        <w:shd w:val="clear" w:color="auto" w:fill="FFFFFF"/>
        <w:kinsoku/>
        <w:wordWrap/>
        <w:overflowPunct/>
        <w:topLinePunct w:val="0"/>
        <w:autoSpaceDE/>
        <w:autoSpaceDN/>
        <w:bidi w:val="0"/>
        <w:adjustRightInd/>
        <w:snapToGrid/>
        <w:spacing w:beforeAutospacing="0" w:afterAutospacing="0" w:line="600" w:lineRule="exact"/>
        <w:ind w:right="0" w:rightChars="0" w:firstLine="640" w:firstLineChars="200"/>
        <w:textAlignment w:val="auto"/>
        <w:rPr>
          <w:rFonts w:hint="default" w:ascii="Times New Roman" w:hAnsi="Times New Roman" w:eastAsia="方正仿宋_GBK" w:cs="Times New Roman"/>
          <w:kern w:val="2"/>
          <w:sz w:val="32"/>
          <w:szCs w:val="32"/>
          <w:lang w:val="en-US" w:eastAsia="zh-CN" w:bidi="ar-SA"/>
        </w:rPr>
      </w:pPr>
      <w:r>
        <w:rPr>
          <w:rFonts w:hint="default" w:ascii="Times New Roman" w:hAnsi="Times New Roman" w:eastAsia="方正仿宋_GBK" w:cs="Times New Roman"/>
          <w:b w:val="0"/>
          <w:kern w:val="2"/>
          <w:sz w:val="32"/>
          <w:szCs w:val="32"/>
          <w:lang w:val="en-US" w:eastAsia="zh-CN" w:bidi="ar-SA"/>
        </w:rPr>
        <w:drawing>
          <wp:anchor distT="0" distB="0" distL="114300" distR="114300" simplePos="0" relativeHeight="251680768" behindDoc="0" locked="0" layoutInCell="1" allowOverlap="1">
            <wp:simplePos x="0" y="0"/>
            <wp:positionH relativeFrom="column">
              <wp:posOffset>641350</wp:posOffset>
            </wp:positionH>
            <wp:positionV relativeFrom="paragraph">
              <wp:posOffset>90170</wp:posOffset>
            </wp:positionV>
            <wp:extent cx="3790950" cy="2309495"/>
            <wp:effectExtent l="0" t="0" r="3810" b="6985"/>
            <wp:wrapNone/>
            <wp:docPr id="19" name="图片 19" descr="图片2"/>
            <wp:cNvGraphicFramePr/>
            <a:graphic xmlns:a="http://schemas.openxmlformats.org/drawingml/2006/main">
              <a:graphicData uri="http://schemas.openxmlformats.org/drawingml/2006/picture">
                <pic:pic xmlns:pic="http://schemas.openxmlformats.org/drawingml/2006/picture">
                  <pic:nvPicPr>
                    <pic:cNvPr id="19" name="图片 19" descr="图片2"/>
                    <pic:cNvPicPr/>
                  </pic:nvPicPr>
                  <pic:blipFill>
                    <a:blip r:embed="rId33"/>
                    <a:stretch>
                      <a:fillRect/>
                    </a:stretch>
                  </pic:blipFill>
                  <pic:spPr>
                    <a:xfrm>
                      <a:off x="0" y="0"/>
                      <a:ext cx="3790950" cy="2309495"/>
                    </a:xfrm>
                    <a:prstGeom prst="rect">
                      <a:avLst/>
                    </a:prstGeom>
                  </pic:spPr>
                </pic:pic>
              </a:graphicData>
            </a:graphic>
          </wp:anchor>
        </w:drawing>
      </w:r>
    </w:p>
    <w:p w14:paraId="4CA89FC7">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600" w:lineRule="exact"/>
        <w:ind w:firstLine="640" w:firstLineChars="200"/>
        <w:textAlignment w:val="auto"/>
        <w:rPr>
          <w:rFonts w:hint="default" w:ascii="Times New Roman" w:hAnsi="Times New Roman" w:eastAsia="方正仿宋_GBK" w:cs="Times New Roman"/>
          <w:b w:val="0"/>
          <w:bCs w:val="0"/>
          <w:kern w:val="2"/>
          <w:sz w:val="32"/>
          <w:szCs w:val="32"/>
          <w:lang w:val="en-US" w:eastAsia="zh-CN" w:bidi="ar-SA"/>
        </w:rPr>
      </w:pPr>
    </w:p>
    <w:p w14:paraId="241D846E">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600" w:lineRule="exact"/>
        <w:ind w:firstLine="640" w:firstLineChars="200"/>
        <w:textAlignment w:val="auto"/>
        <w:rPr>
          <w:rFonts w:hint="default" w:ascii="Times New Roman" w:hAnsi="Times New Roman" w:eastAsia="方正仿宋_GBK" w:cs="Times New Roman"/>
          <w:b w:val="0"/>
          <w:bCs w:val="0"/>
          <w:kern w:val="2"/>
          <w:sz w:val="32"/>
          <w:szCs w:val="32"/>
          <w:lang w:val="en-US" w:eastAsia="zh-CN" w:bidi="ar-SA"/>
        </w:rPr>
      </w:pPr>
    </w:p>
    <w:p w14:paraId="373F9DF5">
      <w:pPr>
        <w:rPr>
          <w:rFonts w:hint="default" w:ascii="Times New Roman" w:hAnsi="Times New Roman" w:eastAsia="方正仿宋_GBK" w:cs="Times New Roman"/>
          <w:b w:val="0"/>
          <w:bCs w:val="0"/>
          <w:kern w:val="2"/>
          <w:sz w:val="32"/>
          <w:szCs w:val="32"/>
          <w:lang w:val="en-US" w:eastAsia="zh-CN" w:bidi="ar-SA"/>
        </w:rPr>
      </w:pPr>
    </w:p>
    <w:p w14:paraId="36AE0501">
      <w:pPr>
        <w:bidi w:val="0"/>
        <w:rPr>
          <w:rFonts w:hint="default"/>
          <w:lang w:val="en-US" w:eastAsia="zh-CN"/>
        </w:rPr>
      </w:pPr>
    </w:p>
    <w:p w14:paraId="24E5019F">
      <w:pPr>
        <w:keepNext w:val="0"/>
        <w:keepLines w:val="0"/>
        <w:pageBreakBefore w:val="0"/>
        <w:widowControl w:val="0"/>
        <w:numPr>
          <w:ilvl w:val="0"/>
          <w:numId w:val="7"/>
        </w:numPr>
        <w:kinsoku/>
        <w:wordWrap/>
        <w:overflowPunct/>
        <w:topLinePunct w:val="0"/>
        <w:autoSpaceDE/>
        <w:autoSpaceDN/>
        <w:bidi w:val="0"/>
        <w:adjustRightInd/>
        <w:snapToGrid/>
        <w:spacing w:before="313" w:beforeLines="100" w:line="600" w:lineRule="exact"/>
        <w:ind w:firstLine="640" w:firstLineChars="200"/>
        <w:textAlignment w:val="auto"/>
        <w:rPr>
          <w:rFonts w:hint="default" w:ascii="Times New Roman" w:hAnsi="Times New Roman" w:eastAsia="方正仿宋_GBK" w:cs="Times New Roman"/>
          <w:sz w:val="32"/>
          <w:szCs w:val="32"/>
          <w:lang w:val="en-US" w:eastAsia="zh-CN"/>
        </w:rPr>
      </w:pPr>
      <w:r>
        <w:rPr>
          <w:rFonts w:hint="default" w:ascii="Times New Roman" w:hAnsi="Times New Roman" w:eastAsia="方正仿宋_GBK" w:cs="Times New Roman"/>
          <w:sz w:val="32"/>
          <w:szCs w:val="32"/>
          <w:lang w:val="en-US" w:eastAsia="zh-CN"/>
        </w:rPr>
        <w:t>聚</w:t>
      </w:r>
      <w:r>
        <w:rPr>
          <w:rFonts w:hint="eastAsia" w:ascii="Times New Roman" w:hAnsi="Times New Roman" w:eastAsia="方正仿宋_GBK" w:cs="Times New Roman"/>
          <w:sz w:val="32"/>
          <w:szCs w:val="32"/>
          <w:lang w:val="en-US" w:eastAsia="zh-CN"/>
        </w:rPr>
        <w:t>力</w:t>
      </w:r>
      <w:r>
        <w:rPr>
          <w:rFonts w:hint="default" w:ascii="Times New Roman" w:hAnsi="Times New Roman" w:eastAsia="方正仿宋_GBK" w:cs="Times New Roman"/>
          <w:sz w:val="32"/>
          <w:szCs w:val="32"/>
          <w:lang w:val="en-US" w:eastAsia="zh-CN"/>
        </w:rPr>
        <w:t>分层培</w:t>
      </w:r>
      <w:r>
        <w:rPr>
          <w:rFonts w:hint="eastAsia" w:ascii="Times New Roman" w:hAnsi="Times New Roman" w:eastAsia="方正仿宋_GBK" w:cs="Times New Roman"/>
          <w:sz w:val="32"/>
          <w:szCs w:val="32"/>
          <w:lang w:val="en-US" w:eastAsia="zh-CN"/>
        </w:rPr>
        <w:t>育</w:t>
      </w:r>
      <w:r>
        <w:rPr>
          <w:rFonts w:hint="default" w:ascii="Times New Roman" w:hAnsi="Times New Roman" w:eastAsia="方正仿宋_GBK" w:cs="Times New Roman"/>
          <w:sz w:val="32"/>
          <w:szCs w:val="32"/>
          <w:lang w:val="en-US" w:eastAsia="zh-CN"/>
        </w:rPr>
        <w:t>，赋能教师成</w:t>
      </w:r>
      <w:r>
        <w:rPr>
          <w:rFonts w:hint="eastAsia" w:ascii="Times New Roman" w:hAnsi="Times New Roman" w:eastAsia="方正仿宋_GBK" w:cs="Times New Roman"/>
          <w:sz w:val="32"/>
          <w:szCs w:val="32"/>
          <w:lang w:val="en-US" w:eastAsia="zh-CN"/>
        </w:rPr>
        <w:t>才</w:t>
      </w:r>
    </w:p>
    <w:p w14:paraId="13A0B6BD">
      <w:pPr>
        <w:keepNext w:val="0"/>
        <w:keepLines w:val="0"/>
        <w:pageBreakBefore w:val="0"/>
        <w:widowControl/>
        <w:suppressLineNumbers w:val="0"/>
        <w:kinsoku/>
        <w:wordWrap/>
        <w:overflowPunct/>
        <w:topLinePunct w:val="0"/>
        <w:autoSpaceDE/>
        <w:autoSpaceDN/>
        <w:bidi w:val="0"/>
        <w:adjustRightInd/>
        <w:snapToGrid/>
        <w:spacing w:beforeAutospacing="0" w:afterAutospacing="0" w:line="600" w:lineRule="exact"/>
        <w:ind w:firstLine="640" w:firstLineChars="200"/>
        <w:jc w:val="left"/>
        <w:textAlignment w:val="auto"/>
        <w:rPr>
          <w:rFonts w:hint="default" w:ascii="Times New Roman" w:hAnsi="Times New Roman" w:eastAsia="方正仿宋_GBK" w:cs="Times New Roman"/>
          <w:b w:val="0"/>
          <w:bCs w:val="0"/>
          <w:kern w:val="2"/>
          <w:sz w:val="32"/>
          <w:szCs w:val="32"/>
          <w:highlight w:val="none"/>
          <w:lang w:val="en-US" w:eastAsia="zh-CN" w:bidi="ar-SA"/>
        </w:rPr>
      </w:pPr>
      <w:r>
        <w:rPr>
          <w:rFonts w:hint="default" w:ascii="Times New Roman" w:hAnsi="Times New Roman" w:eastAsia="方正仿宋_GBK" w:cs="Times New Roman"/>
          <w:b w:val="0"/>
          <w:bCs w:val="0"/>
          <w:kern w:val="2"/>
          <w:sz w:val="32"/>
          <w:szCs w:val="32"/>
          <w:highlight w:val="none"/>
          <w:lang w:val="en-US" w:eastAsia="zh-CN" w:bidi="ar-SA"/>
        </w:rPr>
        <w:t>构建科学完善的教师专业发展体系，</w:t>
      </w:r>
      <w:r>
        <w:rPr>
          <w:rFonts w:hint="default" w:ascii="Times New Roman" w:hAnsi="Times New Roman" w:eastAsia="方正仿宋_GBK" w:cs="Times New Roman"/>
          <w:kern w:val="2"/>
          <w:sz w:val="32"/>
          <w:szCs w:val="32"/>
          <w:highlight w:val="none"/>
          <w:lang w:val="en-US" w:eastAsia="zh-CN" w:bidi="ar-SA"/>
        </w:rPr>
        <w:t>根据教师类型差异及不同职业生涯发展阶段</w:t>
      </w:r>
      <w:r>
        <w:rPr>
          <w:rFonts w:hint="default" w:ascii="Times New Roman" w:hAnsi="Times New Roman" w:eastAsia="方正仿宋_GBK" w:cs="Times New Roman"/>
          <w:b w:val="0"/>
          <w:bCs w:val="0"/>
          <w:kern w:val="2"/>
          <w:sz w:val="32"/>
          <w:szCs w:val="32"/>
          <w:highlight w:val="none"/>
          <w:lang w:val="en-US" w:eastAsia="zh-CN" w:bidi="ar-SA"/>
        </w:rPr>
        <w:t>，推进分类分层培养培训。在“双师型”教师培养中，精准对接不同专业发展阶段与技能等级，定制个性化培训方案；常态化组织教师依托国家智慧教育平台“寒暑假教师研修”、专题讲座及“重庆市专业技术人员公需科目学习平台”等资源，开展线上线下融合式专题学习。学校共组织教师参加培训412人次，其中市级培训66人，校本培训279人，其他培训67人。选拔培养第二批青年骨干教师4名，安排教师赴重庆市轨道集团等开展企业实践锻炼33人次，全方位提升教师综合素养。本年度教师在职业技能大赛、教科研成果比赛等领域斩获省部级奖项48项，育人能力持续增强。</w:t>
      </w:r>
    </w:p>
    <w:p w14:paraId="42E19BDD">
      <w:pPr>
        <w:keepNext w:val="0"/>
        <w:keepLines w:val="0"/>
        <w:pageBreakBefore w:val="0"/>
        <w:widowControl w:val="0"/>
        <w:numPr>
          <w:ilvl w:val="0"/>
          <w:numId w:val="7"/>
        </w:numPr>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Times New Roman"/>
          <w:sz w:val="32"/>
          <w:szCs w:val="32"/>
          <w:lang w:val="en-US" w:eastAsia="zh-CN"/>
        </w:rPr>
      </w:pPr>
      <w:r>
        <w:rPr>
          <w:rFonts w:hint="default" w:ascii="Times New Roman" w:hAnsi="Times New Roman" w:eastAsia="方正仿宋_GBK" w:cs="Times New Roman"/>
          <w:sz w:val="32"/>
          <w:szCs w:val="32"/>
          <w:lang w:val="en-US" w:eastAsia="zh-CN"/>
        </w:rPr>
        <w:t>突出</w:t>
      </w:r>
      <w:r>
        <w:rPr>
          <w:rFonts w:hint="eastAsia" w:ascii="Times New Roman" w:hAnsi="Times New Roman" w:eastAsia="方正仿宋_GBK" w:cs="Times New Roman"/>
          <w:sz w:val="32"/>
          <w:szCs w:val="32"/>
          <w:lang w:val="en-US" w:eastAsia="zh-CN"/>
        </w:rPr>
        <w:t>典型引路</w:t>
      </w:r>
      <w:r>
        <w:rPr>
          <w:rFonts w:hint="default" w:ascii="Times New Roman" w:hAnsi="Times New Roman" w:eastAsia="方正仿宋_GBK" w:cs="Times New Roman"/>
          <w:sz w:val="32"/>
          <w:szCs w:val="32"/>
          <w:lang w:val="en-US" w:eastAsia="zh-CN"/>
        </w:rPr>
        <w:t>，树立实干</w:t>
      </w:r>
      <w:r>
        <w:rPr>
          <w:rFonts w:hint="eastAsia" w:ascii="Times New Roman" w:hAnsi="Times New Roman" w:eastAsia="方正仿宋_GBK" w:cs="Times New Roman"/>
          <w:sz w:val="32"/>
          <w:szCs w:val="32"/>
          <w:lang w:val="en-US" w:eastAsia="zh-CN"/>
        </w:rPr>
        <w:t>标杆</w:t>
      </w:r>
    </w:p>
    <w:p w14:paraId="7B4EF5C0">
      <w:pPr>
        <w:keepNext w:val="0"/>
        <w:keepLines w:val="0"/>
        <w:pageBreakBefore w:val="0"/>
        <w:widowControl/>
        <w:suppressLineNumbers w:val="0"/>
        <w:kinsoku/>
        <w:wordWrap/>
        <w:overflowPunct/>
        <w:topLinePunct w:val="0"/>
        <w:autoSpaceDE/>
        <w:autoSpaceDN/>
        <w:bidi w:val="0"/>
        <w:adjustRightInd/>
        <w:snapToGrid/>
        <w:spacing w:beforeAutospacing="0" w:afterAutospacing="0" w:line="600" w:lineRule="exact"/>
        <w:ind w:firstLine="640" w:firstLineChars="200"/>
        <w:jc w:val="both"/>
        <w:textAlignment w:val="auto"/>
        <w:rPr>
          <w:rFonts w:hint="eastAsia" w:ascii="Times New Roman" w:hAnsi="Times New Roman" w:eastAsia="方正楷体_GBK" w:cs="Times New Roman"/>
          <w:b w:val="0"/>
          <w:bCs/>
          <w:lang w:val="en-US" w:eastAsia="zh-CN"/>
        </w:rPr>
      </w:pPr>
      <w:r>
        <w:rPr>
          <w:rFonts w:hint="default" w:ascii="Times New Roman" w:hAnsi="Times New Roman" w:eastAsia="方正仿宋_GBK" w:cs="Times New Roman"/>
          <w:b w:val="0"/>
          <w:bCs w:val="0"/>
          <w:kern w:val="2"/>
          <w:sz w:val="32"/>
          <w:szCs w:val="32"/>
          <w:highlight w:val="none"/>
          <w:lang w:val="en-US" w:eastAsia="zh-CN" w:bidi="ar-SA"/>
        </w:rPr>
        <w:t>深入挖掘教师队伍中的先进典型，以榜样力量激发队伍活力。</w:t>
      </w:r>
      <w:r>
        <w:rPr>
          <w:rFonts w:hint="default" w:ascii="Times New Roman" w:hAnsi="Times New Roman" w:eastAsia="方正仿宋_GBK" w:cs="Times New Roman"/>
          <w:sz w:val="32"/>
          <w:szCs w:val="32"/>
          <w:highlight w:val="none"/>
        </w:rPr>
        <w:t>举行庆祝第4</w:t>
      </w:r>
      <w:r>
        <w:rPr>
          <w:rFonts w:hint="default" w:ascii="Times New Roman" w:hAnsi="Times New Roman" w:eastAsia="方正仿宋_GBK" w:cs="Times New Roman"/>
          <w:sz w:val="32"/>
          <w:szCs w:val="32"/>
          <w:highlight w:val="none"/>
          <w:lang w:val="en-US" w:eastAsia="zh-CN"/>
        </w:rPr>
        <w:t>1</w:t>
      </w:r>
      <w:r>
        <w:rPr>
          <w:rFonts w:hint="default" w:ascii="Times New Roman" w:hAnsi="Times New Roman" w:eastAsia="方正仿宋_GBK" w:cs="Times New Roman"/>
          <w:sz w:val="32"/>
          <w:szCs w:val="32"/>
          <w:highlight w:val="none"/>
        </w:rPr>
        <w:t>个教师节表彰大会</w:t>
      </w:r>
      <w:r>
        <w:rPr>
          <w:rFonts w:hint="default" w:ascii="Times New Roman" w:hAnsi="Times New Roman" w:eastAsia="方正仿宋_GBK" w:cs="Times New Roman"/>
          <w:b w:val="0"/>
          <w:bCs w:val="0"/>
          <w:kern w:val="2"/>
          <w:sz w:val="32"/>
          <w:szCs w:val="32"/>
          <w:highlight w:val="none"/>
          <w:lang w:val="en-US" w:eastAsia="zh-CN" w:bidi="ar-SA"/>
        </w:rPr>
        <w:t>，表彰先进集体1个、优秀教师4名、优秀班主任1名、师德标兵2名及优秀教育工作者2名，树立起鲜明的育人导向。在市级层面，2025年学校教师斩获多项荣誉，获评全市技工院校优秀教师、全市技工院校优秀班主任、全市技工院校优秀教育工作者各1名，</w:t>
      </w:r>
      <w:r>
        <w:rPr>
          <w:rFonts w:hint="default" w:ascii="Times New Roman" w:hAnsi="Times New Roman" w:eastAsia="方正仿宋_GBK" w:cs="Times New Roman"/>
          <w:i w:val="0"/>
          <w:iCs w:val="0"/>
          <w:caps w:val="0"/>
          <w:spacing w:val="0"/>
          <w:sz w:val="32"/>
          <w:szCs w:val="32"/>
          <w:highlight w:val="none"/>
          <w:shd w:val="clear" w:fill="FFFFFF"/>
          <w:lang w:val="en-US" w:eastAsia="zh-CN"/>
        </w:rPr>
        <w:t>1</w:t>
      </w:r>
      <w:r>
        <w:rPr>
          <w:rFonts w:hint="default" w:ascii="Times New Roman" w:hAnsi="Times New Roman" w:eastAsia="方正仿宋_GBK" w:cs="Times New Roman"/>
          <w:i w:val="0"/>
          <w:iCs w:val="0"/>
          <w:caps w:val="0"/>
          <w:spacing w:val="0"/>
          <w:sz w:val="32"/>
          <w:szCs w:val="32"/>
          <w:highlight w:val="none"/>
          <w:shd w:val="clear" w:fill="FFFFFF"/>
          <w:lang w:eastAsia="zh-CN"/>
        </w:rPr>
        <w:t>名教师获评教育强市建设 “优秀教师” 等荣誉，</w:t>
      </w:r>
      <w:r>
        <w:rPr>
          <w:rFonts w:hint="default" w:ascii="Times New Roman" w:hAnsi="Times New Roman" w:eastAsia="方正仿宋_GBK" w:cs="Times New Roman"/>
          <w:b w:val="0"/>
          <w:bCs w:val="0"/>
          <w:kern w:val="2"/>
          <w:sz w:val="32"/>
          <w:szCs w:val="32"/>
          <w:highlight w:val="none"/>
          <w:lang w:val="en-US" w:eastAsia="zh-CN" w:bidi="ar-SA"/>
        </w:rPr>
        <w:t>充分展现了学校教师队伍的过硬素质。</w:t>
      </w:r>
    </w:p>
    <w:p w14:paraId="22B5472F">
      <w:pPr>
        <w:keepNext w:val="0"/>
        <w:keepLines w:val="0"/>
        <w:pageBreakBefore w:val="0"/>
        <w:widowControl/>
        <w:suppressLineNumbers w:val="0"/>
        <w:kinsoku/>
        <w:wordWrap/>
        <w:overflowPunct/>
        <w:topLinePunct w:val="0"/>
        <w:autoSpaceDE/>
        <w:autoSpaceDN/>
        <w:bidi w:val="0"/>
        <w:adjustRightInd/>
        <w:snapToGrid/>
        <w:spacing w:beforeAutospacing="0" w:afterAutospacing="0" w:line="600" w:lineRule="exact"/>
        <w:ind w:firstLine="480" w:firstLineChars="200"/>
        <w:jc w:val="both"/>
        <w:textAlignment w:val="auto"/>
        <w:rPr>
          <w:rFonts w:hint="eastAsia" w:ascii="Times New Roman" w:hAnsi="Times New Roman" w:eastAsia="方正楷体_GBK" w:cs="Times New Roman"/>
          <w:b w:val="0"/>
          <w:bCs/>
          <w:lang w:val="en-US" w:eastAsia="zh-CN"/>
        </w:rPr>
      </w:pPr>
      <w:r>
        <w:rPr>
          <w:rFonts w:ascii="宋体" w:hAnsi="宋体" w:eastAsia="宋体" w:cs="宋体"/>
          <w:sz w:val="24"/>
          <w:szCs w:val="24"/>
        </w:rPr>
        <w:drawing>
          <wp:anchor distT="0" distB="0" distL="114300" distR="114300" simplePos="0" relativeHeight="251693056" behindDoc="0" locked="0" layoutInCell="1" allowOverlap="1">
            <wp:simplePos x="0" y="0"/>
            <wp:positionH relativeFrom="column">
              <wp:posOffset>633095</wp:posOffset>
            </wp:positionH>
            <wp:positionV relativeFrom="paragraph">
              <wp:posOffset>45085</wp:posOffset>
            </wp:positionV>
            <wp:extent cx="3970020" cy="2326640"/>
            <wp:effectExtent l="0" t="0" r="7620" b="5080"/>
            <wp:wrapNone/>
            <wp:docPr id="39"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 descr="IMG_256"/>
                    <pic:cNvPicPr>
                      <a:picLocks noChangeAspect="1"/>
                    </pic:cNvPicPr>
                  </pic:nvPicPr>
                  <pic:blipFill>
                    <a:blip r:embed="rId34"/>
                    <a:stretch>
                      <a:fillRect/>
                    </a:stretch>
                  </pic:blipFill>
                  <pic:spPr>
                    <a:xfrm>
                      <a:off x="0" y="0"/>
                      <a:ext cx="3970020" cy="2326640"/>
                    </a:xfrm>
                    <a:prstGeom prst="rect">
                      <a:avLst/>
                    </a:prstGeom>
                    <a:noFill/>
                    <a:ln w="9525">
                      <a:noFill/>
                    </a:ln>
                  </pic:spPr>
                </pic:pic>
              </a:graphicData>
            </a:graphic>
          </wp:anchor>
        </w:drawing>
      </w:r>
    </w:p>
    <w:p w14:paraId="40DBD7C3">
      <w:pPr>
        <w:keepNext w:val="0"/>
        <w:keepLines w:val="0"/>
        <w:pageBreakBefore w:val="0"/>
        <w:widowControl/>
        <w:suppressLineNumbers w:val="0"/>
        <w:kinsoku/>
        <w:wordWrap/>
        <w:overflowPunct/>
        <w:topLinePunct w:val="0"/>
        <w:autoSpaceDE/>
        <w:autoSpaceDN/>
        <w:bidi w:val="0"/>
        <w:adjustRightInd/>
        <w:snapToGrid/>
        <w:spacing w:beforeAutospacing="0" w:afterAutospacing="0" w:line="600" w:lineRule="exact"/>
        <w:ind w:firstLine="420" w:firstLineChars="200"/>
        <w:jc w:val="both"/>
        <w:textAlignment w:val="auto"/>
        <w:rPr>
          <w:rFonts w:hint="eastAsia" w:ascii="Times New Roman" w:hAnsi="Times New Roman" w:eastAsia="方正楷体_GBK" w:cs="Times New Roman"/>
          <w:b w:val="0"/>
          <w:bCs/>
          <w:lang w:val="en-US" w:eastAsia="zh-CN"/>
        </w:rPr>
      </w:pPr>
    </w:p>
    <w:p w14:paraId="75184AC8">
      <w:pPr>
        <w:keepNext w:val="0"/>
        <w:keepLines w:val="0"/>
        <w:pageBreakBefore w:val="0"/>
        <w:widowControl/>
        <w:suppressLineNumbers w:val="0"/>
        <w:kinsoku/>
        <w:wordWrap/>
        <w:overflowPunct/>
        <w:topLinePunct w:val="0"/>
        <w:autoSpaceDE/>
        <w:autoSpaceDN/>
        <w:bidi w:val="0"/>
        <w:adjustRightInd/>
        <w:snapToGrid/>
        <w:spacing w:beforeAutospacing="0" w:afterAutospacing="0" w:line="600" w:lineRule="exact"/>
        <w:ind w:firstLine="420" w:firstLineChars="200"/>
        <w:jc w:val="both"/>
        <w:textAlignment w:val="auto"/>
        <w:rPr>
          <w:rFonts w:hint="eastAsia" w:ascii="Times New Roman" w:hAnsi="Times New Roman" w:eastAsia="方正楷体_GBK" w:cs="Times New Roman"/>
          <w:b w:val="0"/>
          <w:bCs/>
          <w:lang w:val="en-US" w:eastAsia="zh-CN"/>
        </w:rPr>
      </w:pPr>
    </w:p>
    <w:p w14:paraId="66613385">
      <w:pPr>
        <w:keepNext w:val="0"/>
        <w:keepLines w:val="0"/>
        <w:pageBreakBefore w:val="0"/>
        <w:widowControl/>
        <w:suppressLineNumbers w:val="0"/>
        <w:kinsoku/>
        <w:wordWrap/>
        <w:overflowPunct/>
        <w:topLinePunct w:val="0"/>
        <w:autoSpaceDE/>
        <w:autoSpaceDN/>
        <w:bidi w:val="0"/>
        <w:adjustRightInd/>
        <w:snapToGrid/>
        <w:spacing w:beforeAutospacing="0" w:afterAutospacing="0" w:line="600" w:lineRule="exact"/>
        <w:ind w:firstLine="420" w:firstLineChars="200"/>
        <w:jc w:val="both"/>
        <w:textAlignment w:val="auto"/>
        <w:rPr>
          <w:rFonts w:hint="eastAsia" w:ascii="Times New Roman" w:hAnsi="Times New Roman" w:eastAsia="方正楷体_GBK" w:cs="Times New Roman"/>
          <w:b w:val="0"/>
          <w:bCs/>
          <w:lang w:val="en-US" w:eastAsia="zh-CN"/>
        </w:rPr>
      </w:pPr>
      <w:bookmarkStart w:id="18" w:name="_Toc337"/>
    </w:p>
    <w:p w14:paraId="44ABA84E">
      <w:pPr>
        <w:pStyle w:val="2"/>
        <w:keepNext/>
        <w:keepLines/>
        <w:pageBreakBefore w:val="0"/>
        <w:widowControl w:val="0"/>
        <w:kinsoku/>
        <w:wordWrap/>
        <w:overflowPunct/>
        <w:topLinePunct w:val="0"/>
        <w:autoSpaceDE/>
        <w:autoSpaceDN/>
        <w:bidi w:val="0"/>
        <w:adjustRightInd/>
        <w:snapToGrid/>
        <w:spacing w:before="157" w:beforeLines="50" w:after="0" w:afterLines="0" w:line="600" w:lineRule="exact"/>
        <w:ind w:left="0" w:leftChars="0" w:right="0" w:rightChars="0" w:firstLine="640" w:firstLineChars="200"/>
        <w:jc w:val="both"/>
        <w:textAlignment w:val="auto"/>
        <w:outlineLvl w:val="1"/>
        <w:rPr>
          <w:rFonts w:hint="eastAsia" w:ascii="Times New Roman" w:hAnsi="Times New Roman" w:eastAsia="方正楷体_GBK" w:cs="Times New Roman"/>
          <w:b w:val="0"/>
          <w:bCs/>
          <w:lang w:val="en-US" w:eastAsia="zh-CN"/>
        </w:rPr>
      </w:pPr>
      <w:r>
        <w:rPr>
          <w:rFonts w:hint="eastAsia" w:ascii="Times New Roman" w:hAnsi="Times New Roman" w:eastAsia="方正楷体_GBK" w:cs="Times New Roman"/>
          <w:b w:val="0"/>
          <w:bCs/>
          <w:lang w:val="en-US" w:eastAsia="zh-CN"/>
        </w:rPr>
        <w:t>（六）实训基地建设</w:t>
      </w:r>
      <w:bookmarkEnd w:id="18"/>
    </w:p>
    <w:p w14:paraId="58037F0D">
      <w:pPr>
        <w:keepNext w:val="0"/>
        <w:keepLines w:val="0"/>
        <w:pageBreakBefore w:val="0"/>
        <w:widowControl/>
        <w:suppressLineNumbers w:val="0"/>
        <w:kinsoku/>
        <w:wordWrap/>
        <w:overflowPunct/>
        <w:topLinePunct w:val="0"/>
        <w:autoSpaceDE/>
        <w:autoSpaceDN/>
        <w:bidi w:val="0"/>
        <w:adjustRightInd/>
        <w:snapToGrid/>
        <w:spacing w:beforeAutospacing="0" w:afterAutospacing="0" w:line="600" w:lineRule="exact"/>
        <w:ind w:firstLine="640" w:firstLineChars="200"/>
        <w:jc w:val="both"/>
        <w:textAlignment w:val="auto"/>
        <w:rPr>
          <w:rFonts w:hint="default" w:ascii="Times New Roman" w:hAnsi="Times New Roman" w:eastAsia="方正仿宋_GBK" w:cs="Times New Roman"/>
          <w:b w:val="0"/>
          <w:bCs w:val="0"/>
          <w:kern w:val="2"/>
          <w:sz w:val="32"/>
          <w:szCs w:val="32"/>
          <w:lang w:val="en-US" w:eastAsia="zh-CN" w:bidi="ar-SA"/>
        </w:rPr>
      </w:pPr>
      <w:r>
        <w:rPr>
          <w:rFonts w:hint="eastAsia" w:ascii="Times New Roman" w:hAnsi="Times New Roman" w:eastAsia="方正仿宋_GBK" w:cs="Times New Roman"/>
          <w:b w:val="0"/>
          <w:bCs w:val="0"/>
          <w:kern w:val="2"/>
          <w:sz w:val="32"/>
          <w:szCs w:val="32"/>
          <w:lang w:val="en-US" w:eastAsia="zh-CN" w:bidi="ar-SA"/>
        </w:rPr>
        <w:t>本学年，</w:t>
      </w:r>
      <w:r>
        <w:rPr>
          <w:rFonts w:hint="default" w:ascii="Times New Roman" w:hAnsi="Times New Roman" w:eastAsia="方正仿宋_GBK" w:cs="Times New Roman"/>
          <w:b w:val="0"/>
          <w:bCs w:val="0"/>
          <w:kern w:val="2"/>
          <w:sz w:val="32"/>
          <w:szCs w:val="32"/>
          <w:lang w:val="en-US" w:eastAsia="zh-CN" w:bidi="ar-SA"/>
        </w:rPr>
        <w:t>学校</w:t>
      </w:r>
      <w:r>
        <w:rPr>
          <w:rFonts w:hint="eastAsia" w:ascii="Times New Roman" w:hAnsi="Times New Roman" w:eastAsia="方正仿宋_GBK" w:cs="Times New Roman"/>
          <w:b w:val="0"/>
          <w:bCs w:val="0"/>
          <w:kern w:val="2"/>
          <w:sz w:val="32"/>
          <w:szCs w:val="32"/>
          <w:lang w:val="en-US" w:eastAsia="zh-CN" w:bidi="ar-SA"/>
        </w:rPr>
        <w:t>依托市级高技能人才培训基地等质量工程项目建设，</w:t>
      </w:r>
      <w:r>
        <w:rPr>
          <w:rFonts w:hint="default" w:ascii="Times New Roman" w:hAnsi="Times New Roman" w:eastAsia="方正仿宋_GBK" w:cs="Times New Roman"/>
          <w:b w:val="0"/>
          <w:bCs w:val="0"/>
          <w:kern w:val="2"/>
          <w:sz w:val="32"/>
          <w:szCs w:val="32"/>
          <w:lang w:val="en-US" w:eastAsia="zh-CN" w:bidi="ar-SA"/>
        </w:rPr>
        <w:t>持续加大投入，</w:t>
      </w:r>
      <w:r>
        <w:rPr>
          <w:rFonts w:hint="eastAsia" w:ascii="Times New Roman" w:hAnsi="Times New Roman" w:eastAsia="方正仿宋_GBK" w:cs="Times New Roman"/>
          <w:b w:val="0"/>
          <w:bCs w:val="0"/>
          <w:kern w:val="2"/>
          <w:sz w:val="32"/>
          <w:szCs w:val="32"/>
          <w:lang w:val="en-US" w:eastAsia="zh-CN" w:bidi="ar-SA"/>
        </w:rPr>
        <w:t>改扩建实训室，</w:t>
      </w:r>
      <w:r>
        <w:rPr>
          <w:rFonts w:hint="default" w:ascii="Times New Roman" w:hAnsi="Times New Roman" w:eastAsia="方正仿宋_GBK" w:cs="Times New Roman"/>
          <w:b w:val="0"/>
          <w:bCs w:val="0"/>
          <w:kern w:val="2"/>
          <w:sz w:val="32"/>
          <w:szCs w:val="32"/>
          <w:lang w:val="en-US" w:eastAsia="zh-CN" w:bidi="ar-SA"/>
        </w:rPr>
        <w:t>优化实训资源配置，实训教学条件与效能显著提升。</w:t>
      </w:r>
    </w:p>
    <w:p w14:paraId="0F017C69">
      <w:pPr>
        <w:keepNext w:val="0"/>
        <w:keepLines w:val="0"/>
        <w:pageBreakBefore w:val="0"/>
        <w:widowControl/>
        <w:numPr>
          <w:ilvl w:val="0"/>
          <w:numId w:val="8"/>
        </w:numPr>
        <w:suppressLineNumbers w:val="0"/>
        <w:kinsoku/>
        <w:wordWrap/>
        <w:overflowPunct/>
        <w:topLinePunct w:val="0"/>
        <w:autoSpaceDE/>
        <w:autoSpaceDN/>
        <w:bidi w:val="0"/>
        <w:adjustRightInd/>
        <w:snapToGrid/>
        <w:spacing w:beforeAutospacing="0" w:afterAutospacing="0" w:line="600" w:lineRule="exact"/>
        <w:ind w:left="0" w:leftChars="0" w:firstLine="640" w:firstLineChars="200"/>
        <w:jc w:val="both"/>
        <w:textAlignment w:val="auto"/>
        <w:rPr>
          <w:rFonts w:hint="default" w:ascii="Times New Roman" w:hAnsi="Times New Roman" w:eastAsia="方正仿宋_GBK" w:cs="Times New Roman"/>
          <w:b w:val="0"/>
          <w:bCs w:val="0"/>
          <w:kern w:val="2"/>
          <w:sz w:val="32"/>
          <w:szCs w:val="32"/>
          <w:lang w:val="en-US" w:eastAsia="zh-CN" w:bidi="ar-SA"/>
        </w:rPr>
      </w:pPr>
      <w:r>
        <w:rPr>
          <w:rFonts w:hint="default" w:ascii="Times New Roman" w:hAnsi="Times New Roman" w:eastAsia="方正仿宋_GBK" w:cs="Times New Roman"/>
          <w:sz w:val="32"/>
          <w:szCs w:val="32"/>
          <w:lang w:val="en-US" w:eastAsia="zh-CN"/>
        </w:rPr>
        <w:t>基地建设与条件改善</w:t>
      </w:r>
      <w:r>
        <w:rPr>
          <w:rFonts w:hint="default" w:ascii="Times New Roman" w:hAnsi="Times New Roman" w:eastAsia="方正仿宋_GBK" w:cs="Times New Roman"/>
          <w:b w:val="0"/>
          <w:bCs w:val="0"/>
          <w:kern w:val="2"/>
          <w:sz w:val="32"/>
          <w:szCs w:val="32"/>
          <w:lang w:val="en-US" w:eastAsia="zh-CN" w:bidi="ar-SA"/>
        </w:rPr>
        <w:br w:type="textWrapping"/>
      </w:r>
      <w:r>
        <w:rPr>
          <w:rFonts w:hint="eastAsia" w:ascii="Times New Roman" w:hAnsi="Times New Roman" w:eastAsia="方正仿宋_GBK" w:cs="Times New Roman"/>
          <w:b w:val="0"/>
          <w:bCs w:val="0"/>
          <w:kern w:val="2"/>
          <w:sz w:val="32"/>
          <w:szCs w:val="32"/>
          <w:lang w:val="en-US" w:eastAsia="zh-CN" w:bidi="ar-SA"/>
        </w:rPr>
        <w:t xml:space="preserve">    </w:t>
      </w:r>
      <w:r>
        <w:rPr>
          <w:rFonts w:hint="default" w:ascii="Times New Roman" w:hAnsi="Times New Roman" w:eastAsia="方正仿宋_GBK" w:cs="Times New Roman"/>
          <w:b w:val="0"/>
          <w:bCs w:val="0"/>
          <w:kern w:val="2"/>
          <w:sz w:val="32"/>
          <w:szCs w:val="32"/>
          <w:lang w:val="en-US" w:eastAsia="zh-CN" w:bidi="ar-SA"/>
        </w:rPr>
        <w:t>本学年，学校</w:t>
      </w:r>
      <w:r>
        <w:rPr>
          <w:rFonts w:hint="eastAsia" w:ascii="Times New Roman" w:hAnsi="Times New Roman" w:eastAsia="方正仿宋_GBK" w:cs="Times New Roman"/>
          <w:b w:val="0"/>
          <w:bCs w:val="0"/>
          <w:kern w:val="2"/>
          <w:sz w:val="32"/>
          <w:szCs w:val="32"/>
          <w:lang w:val="en-US" w:eastAsia="zh-CN" w:bidi="ar-SA"/>
        </w:rPr>
        <w:t>持续</w:t>
      </w:r>
      <w:r>
        <w:rPr>
          <w:rFonts w:hint="default" w:ascii="Times New Roman" w:hAnsi="Times New Roman" w:eastAsia="方正仿宋_GBK" w:cs="Times New Roman"/>
          <w:b w:val="0"/>
          <w:bCs w:val="0"/>
          <w:kern w:val="2"/>
          <w:sz w:val="32"/>
          <w:szCs w:val="32"/>
          <w:lang w:val="en-US" w:eastAsia="zh-CN" w:bidi="ar-SA"/>
        </w:rPr>
        <w:t>投入资金改善实训</w:t>
      </w:r>
      <w:r>
        <w:rPr>
          <w:rFonts w:hint="eastAsia" w:ascii="Times New Roman" w:hAnsi="Times New Roman" w:eastAsia="方正仿宋_GBK" w:cs="Times New Roman"/>
          <w:b w:val="0"/>
          <w:bCs w:val="0"/>
          <w:kern w:val="2"/>
          <w:sz w:val="32"/>
          <w:szCs w:val="32"/>
          <w:lang w:val="en-US" w:eastAsia="zh-CN" w:bidi="ar-SA"/>
        </w:rPr>
        <w:t>教学</w:t>
      </w:r>
      <w:r>
        <w:rPr>
          <w:rFonts w:hint="default" w:ascii="Times New Roman" w:hAnsi="Times New Roman" w:eastAsia="方正仿宋_GBK" w:cs="Times New Roman"/>
          <w:b w:val="0"/>
          <w:bCs w:val="0"/>
          <w:kern w:val="2"/>
          <w:sz w:val="32"/>
          <w:szCs w:val="32"/>
          <w:lang w:val="en-US" w:eastAsia="zh-CN" w:bidi="ar-SA"/>
        </w:rPr>
        <w:t>条件</w:t>
      </w:r>
      <w:r>
        <w:rPr>
          <w:rFonts w:hint="eastAsia" w:ascii="Times New Roman" w:hAnsi="Times New Roman" w:eastAsia="方正仿宋_GBK" w:cs="Times New Roman"/>
          <w:b w:val="0"/>
          <w:bCs w:val="0"/>
          <w:kern w:val="2"/>
          <w:sz w:val="32"/>
          <w:szCs w:val="32"/>
          <w:lang w:val="en-US" w:eastAsia="zh-CN" w:bidi="ar-SA"/>
        </w:rPr>
        <w:t>。</w:t>
      </w:r>
      <w:r>
        <w:rPr>
          <w:rFonts w:hint="default" w:ascii="Times New Roman" w:hAnsi="Times New Roman" w:eastAsia="方正仿宋_GBK" w:cs="Times New Roman"/>
          <w:b w:val="0"/>
          <w:bCs w:val="0"/>
          <w:kern w:val="2"/>
          <w:sz w:val="32"/>
          <w:szCs w:val="32"/>
          <w:lang w:val="en-US" w:eastAsia="zh-CN" w:bidi="ar-SA"/>
        </w:rPr>
        <w:t>教学、实训仪器设备总值</w:t>
      </w:r>
      <w:r>
        <w:rPr>
          <w:rFonts w:hint="eastAsia" w:ascii="Times New Roman" w:hAnsi="Times New Roman" w:eastAsia="方正仿宋_GBK" w:cs="Times New Roman"/>
          <w:b w:val="0"/>
          <w:bCs w:val="0"/>
          <w:kern w:val="2"/>
          <w:sz w:val="32"/>
          <w:szCs w:val="32"/>
          <w:lang w:val="en-US" w:eastAsia="zh-CN" w:bidi="ar-SA"/>
        </w:rPr>
        <w:t>4194.1</w:t>
      </w:r>
      <w:r>
        <w:rPr>
          <w:rFonts w:hint="default" w:ascii="Times New Roman" w:hAnsi="Times New Roman" w:eastAsia="方正仿宋_GBK" w:cs="Times New Roman"/>
          <w:b w:val="0"/>
          <w:bCs w:val="0"/>
          <w:kern w:val="2"/>
          <w:sz w:val="32"/>
          <w:szCs w:val="32"/>
          <w:lang w:val="en-US" w:eastAsia="zh-CN" w:bidi="ar-SA"/>
        </w:rPr>
        <w:t>万元，生均教学仪器设备值0.65万元，校内实践教学工位数</w:t>
      </w:r>
      <w:r>
        <w:rPr>
          <w:rFonts w:hint="eastAsia" w:ascii="Times New Roman" w:hAnsi="Times New Roman" w:eastAsia="方正仿宋_GBK" w:cs="Times New Roman"/>
          <w:b w:val="0"/>
          <w:bCs w:val="0"/>
          <w:kern w:val="2"/>
          <w:sz w:val="32"/>
          <w:szCs w:val="32"/>
          <w:lang w:val="en-US" w:eastAsia="zh-CN" w:bidi="ar-SA"/>
        </w:rPr>
        <w:t>1289</w:t>
      </w:r>
      <w:r>
        <w:rPr>
          <w:rFonts w:hint="default" w:ascii="Times New Roman" w:hAnsi="Times New Roman" w:eastAsia="方正仿宋_GBK" w:cs="Times New Roman"/>
          <w:b w:val="0"/>
          <w:bCs w:val="0"/>
          <w:kern w:val="2"/>
          <w:sz w:val="32"/>
          <w:szCs w:val="32"/>
          <w:lang w:val="en-US" w:eastAsia="zh-CN" w:bidi="ar-SA"/>
        </w:rPr>
        <w:t>个。建有</w:t>
      </w:r>
      <w:r>
        <w:rPr>
          <w:rFonts w:hint="eastAsia" w:ascii="Times New Roman" w:hAnsi="Times New Roman" w:eastAsia="方正仿宋_GBK" w:cs="Times New Roman"/>
          <w:b w:val="0"/>
          <w:bCs w:val="0"/>
          <w:kern w:val="2"/>
          <w:sz w:val="32"/>
          <w:szCs w:val="32"/>
          <w:lang w:val="en-US" w:eastAsia="zh-CN" w:bidi="ar-SA"/>
        </w:rPr>
        <w:t>校内</w:t>
      </w:r>
      <w:r>
        <w:rPr>
          <w:rFonts w:hint="default" w:ascii="Times New Roman" w:hAnsi="Times New Roman" w:eastAsia="方正仿宋_GBK" w:cs="Times New Roman"/>
          <w:b w:val="0"/>
          <w:bCs w:val="0"/>
          <w:kern w:val="2"/>
          <w:sz w:val="32"/>
          <w:szCs w:val="32"/>
          <w:lang w:val="en-US" w:eastAsia="zh-CN" w:bidi="ar-SA"/>
        </w:rPr>
        <w:t>专业实训室及素质教育实训室共33间，</w:t>
      </w:r>
      <w:r>
        <w:rPr>
          <w:rFonts w:hint="eastAsia" w:ascii="Times New Roman" w:hAnsi="Times New Roman" w:eastAsia="方正仿宋_GBK" w:cs="Times New Roman"/>
          <w:b w:val="0"/>
          <w:bCs w:val="0"/>
          <w:kern w:val="2"/>
          <w:sz w:val="32"/>
          <w:szCs w:val="32"/>
          <w:lang w:val="en-US" w:eastAsia="zh-CN" w:bidi="ar-SA"/>
        </w:rPr>
        <w:t>重点建设汽车驾驶专业实训基地，新增机电一体化、电力机车运用与检修2个虚拟仿真实训基地，校内实训基地总数达6个，为学生提供了安全、高效、贴近真实工作场景的实践教学环境，</w:t>
      </w:r>
      <w:r>
        <w:rPr>
          <w:rFonts w:hint="default" w:ascii="Times New Roman" w:hAnsi="Times New Roman" w:eastAsia="方正仿宋_GBK" w:cs="Times New Roman"/>
          <w:b w:val="0"/>
          <w:bCs w:val="0"/>
          <w:kern w:val="2"/>
          <w:sz w:val="32"/>
          <w:szCs w:val="32"/>
          <w:lang w:val="en-US" w:eastAsia="zh-CN" w:bidi="ar-SA"/>
        </w:rPr>
        <w:t>充分满足各专业实践教学、技能训练与考核需求。</w:t>
      </w:r>
    </w:p>
    <w:p w14:paraId="30402BDD">
      <w:pPr>
        <w:keepNext w:val="0"/>
        <w:keepLines w:val="0"/>
        <w:pageBreakBefore w:val="0"/>
        <w:widowControl/>
        <w:numPr>
          <w:ilvl w:val="0"/>
          <w:numId w:val="8"/>
        </w:numPr>
        <w:suppressLineNumbers w:val="0"/>
        <w:kinsoku/>
        <w:wordWrap/>
        <w:overflowPunct/>
        <w:topLinePunct w:val="0"/>
        <w:autoSpaceDE/>
        <w:autoSpaceDN/>
        <w:bidi w:val="0"/>
        <w:adjustRightInd/>
        <w:snapToGrid/>
        <w:spacing w:beforeAutospacing="0" w:afterAutospacing="0" w:line="600" w:lineRule="exact"/>
        <w:ind w:left="0" w:leftChars="0" w:firstLine="640" w:firstLineChars="200"/>
        <w:jc w:val="both"/>
        <w:textAlignment w:val="auto"/>
        <w:rPr>
          <w:rFonts w:hint="default" w:ascii="Times New Roman" w:hAnsi="Times New Roman" w:eastAsia="方正仿宋_GBK" w:cs="Times New Roman"/>
          <w:sz w:val="32"/>
          <w:szCs w:val="32"/>
          <w:lang w:val="en-US" w:eastAsia="zh-CN"/>
        </w:rPr>
      </w:pPr>
      <w:r>
        <w:rPr>
          <w:rFonts w:hint="default" w:ascii="Times New Roman" w:hAnsi="Times New Roman" w:eastAsia="方正仿宋_GBK" w:cs="Times New Roman"/>
          <w:sz w:val="32"/>
          <w:szCs w:val="32"/>
          <w:lang w:val="en-US" w:eastAsia="zh-CN"/>
        </w:rPr>
        <w:t>管理机制与开放共享</w:t>
      </w:r>
    </w:p>
    <w:p w14:paraId="6549B0D6">
      <w:pPr>
        <w:keepNext w:val="0"/>
        <w:keepLines w:val="0"/>
        <w:pageBreakBefore w:val="0"/>
        <w:widowControl/>
        <w:suppressLineNumbers w:val="0"/>
        <w:kinsoku/>
        <w:wordWrap/>
        <w:overflowPunct/>
        <w:topLinePunct w:val="0"/>
        <w:autoSpaceDE/>
        <w:autoSpaceDN/>
        <w:bidi w:val="0"/>
        <w:adjustRightInd/>
        <w:snapToGrid/>
        <w:spacing w:beforeAutospacing="0" w:afterAutospacing="0" w:line="600" w:lineRule="exact"/>
        <w:ind w:firstLine="640" w:firstLineChars="200"/>
        <w:jc w:val="both"/>
        <w:textAlignment w:val="auto"/>
        <w:rPr>
          <w:rFonts w:hint="default" w:ascii="Times New Roman" w:hAnsi="Times New Roman" w:eastAsia="方正仿宋_GBK" w:cs="Times New Roman"/>
          <w:b w:val="0"/>
          <w:bCs w:val="0"/>
          <w:kern w:val="2"/>
          <w:sz w:val="32"/>
          <w:szCs w:val="32"/>
          <w:lang w:val="en-US" w:eastAsia="zh-CN" w:bidi="ar-SA"/>
        </w:rPr>
      </w:pPr>
      <w:r>
        <w:rPr>
          <w:rFonts w:hint="eastAsia" w:ascii="Times New Roman" w:hAnsi="Times New Roman" w:eastAsia="方正仿宋_GBK" w:cs="Times New Roman"/>
          <w:b w:val="0"/>
          <w:bCs w:val="0"/>
          <w:kern w:val="2"/>
          <w:sz w:val="32"/>
          <w:szCs w:val="32"/>
          <w:lang w:val="en-US" w:eastAsia="zh-CN" w:bidi="ar-SA"/>
        </w:rPr>
        <w:t>学校</w:t>
      </w:r>
      <w:r>
        <w:rPr>
          <w:rFonts w:hint="default" w:ascii="Times New Roman" w:hAnsi="Times New Roman" w:eastAsia="方正仿宋_GBK" w:cs="Times New Roman"/>
          <w:b w:val="0"/>
          <w:bCs w:val="0"/>
          <w:kern w:val="2"/>
          <w:sz w:val="32"/>
          <w:szCs w:val="32"/>
          <w:lang w:val="en-US" w:eastAsia="zh-CN" w:bidi="ar-SA"/>
        </w:rPr>
        <w:t>创新实训基地管理模式，推行“产、学、研、训、赛、创”一体化运行</w:t>
      </w:r>
      <w:r>
        <w:rPr>
          <w:rFonts w:hint="eastAsia" w:ascii="Times New Roman" w:hAnsi="Times New Roman" w:eastAsia="方正仿宋_GBK" w:cs="Times New Roman"/>
          <w:b w:val="0"/>
          <w:bCs w:val="0"/>
          <w:kern w:val="2"/>
          <w:sz w:val="32"/>
          <w:szCs w:val="32"/>
          <w:lang w:val="en-US" w:eastAsia="zh-CN" w:bidi="ar-SA"/>
        </w:rPr>
        <w:t>机制</w:t>
      </w:r>
      <w:r>
        <w:rPr>
          <w:rFonts w:hint="default" w:ascii="Times New Roman" w:hAnsi="Times New Roman" w:eastAsia="方正仿宋_GBK" w:cs="Times New Roman"/>
          <w:b w:val="0"/>
          <w:bCs w:val="0"/>
          <w:kern w:val="2"/>
          <w:sz w:val="32"/>
          <w:szCs w:val="32"/>
          <w:lang w:val="en-US" w:eastAsia="zh-CN" w:bidi="ar-SA"/>
        </w:rPr>
        <w:t>。实训基地除服务日常教学外，还全面支撑校级、市级、国家级技能竞赛</w:t>
      </w:r>
      <w:r>
        <w:rPr>
          <w:rFonts w:hint="eastAsia" w:ascii="Times New Roman" w:hAnsi="Times New Roman" w:eastAsia="方正仿宋_GBK" w:cs="Times New Roman"/>
          <w:b w:val="0"/>
          <w:bCs w:val="0"/>
          <w:kern w:val="2"/>
          <w:sz w:val="32"/>
          <w:szCs w:val="32"/>
          <w:lang w:val="en-US" w:eastAsia="zh-CN" w:bidi="ar-SA"/>
        </w:rPr>
        <w:t>、市区级科普活动等，学校轨道车辆驾驶体验中心面向全市中小学生开放进行科普活动，</w:t>
      </w:r>
      <w:r>
        <w:rPr>
          <w:rFonts w:hint="default" w:ascii="Times New Roman" w:hAnsi="Times New Roman" w:eastAsia="方正仿宋_GBK" w:cs="Times New Roman"/>
          <w:b w:val="0"/>
          <w:bCs w:val="0"/>
          <w:kern w:val="2"/>
          <w:sz w:val="32"/>
          <w:szCs w:val="32"/>
          <w:lang w:val="en-US" w:eastAsia="zh-CN" w:bidi="ar-SA"/>
        </w:rPr>
        <w:t>资源利用率和共享度不断提高。</w:t>
      </w:r>
    </w:p>
    <w:p w14:paraId="15F51C1F">
      <w:pPr>
        <w:keepNext w:val="0"/>
        <w:keepLines w:val="0"/>
        <w:pageBreakBefore w:val="0"/>
        <w:widowControl/>
        <w:suppressLineNumbers w:val="0"/>
        <w:kinsoku/>
        <w:wordWrap/>
        <w:overflowPunct/>
        <w:topLinePunct w:val="0"/>
        <w:autoSpaceDE/>
        <w:autoSpaceDN/>
        <w:bidi w:val="0"/>
        <w:adjustRightInd/>
        <w:snapToGrid/>
        <w:spacing w:beforeAutospacing="0" w:afterAutospacing="0" w:line="600" w:lineRule="exact"/>
        <w:ind w:firstLine="640" w:firstLineChars="200"/>
        <w:jc w:val="both"/>
        <w:textAlignment w:val="auto"/>
        <w:rPr>
          <w:rFonts w:hint="default" w:ascii="Times New Roman" w:hAnsi="Times New Roman" w:eastAsia="方正仿宋_GBK" w:cs="Times New Roman"/>
          <w:b w:val="0"/>
          <w:bCs w:val="0"/>
          <w:kern w:val="2"/>
          <w:sz w:val="32"/>
          <w:szCs w:val="32"/>
          <w:lang w:val="en-US" w:eastAsia="zh-CN" w:bidi="ar-SA"/>
        </w:rPr>
      </w:pPr>
      <w:r>
        <w:rPr>
          <w:rFonts w:hint="default" w:ascii="Times New Roman" w:hAnsi="Times New Roman" w:eastAsia="方正仿宋_GBK" w:cs="Times New Roman"/>
          <w:b w:val="0"/>
          <w:bCs w:val="0"/>
          <w:kern w:val="2"/>
          <w:sz w:val="32"/>
          <w:szCs w:val="32"/>
          <w:lang w:val="en-US" w:eastAsia="zh-CN" w:bidi="ar-SA"/>
        </w:rPr>
        <w:drawing>
          <wp:anchor distT="0" distB="0" distL="114300" distR="114300" simplePos="0" relativeHeight="251676672" behindDoc="0" locked="0" layoutInCell="1" allowOverlap="1">
            <wp:simplePos x="0" y="0"/>
            <wp:positionH relativeFrom="column">
              <wp:posOffset>2691765</wp:posOffset>
            </wp:positionH>
            <wp:positionV relativeFrom="paragraph">
              <wp:posOffset>50800</wp:posOffset>
            </wp:positionV>
            <wp:extent cx="2571750" cy="1793875"/>
            <wp:effectExtent l="0" t="0" r="3810" b="4445"/>
            <wp:wrapNone/>
            <wp:docPr id="14"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3" descr="IMG_256"/>
                    <pic:cNvPicPr>
                      <a:picLocks noChangeAspect="1"/>
                    </pic:cNvPicPr>
                  </pic:nvPicPr>
                  <pic:blipFill>
                    <a:blip r:embed="rId35"/>
                    <a:srcRect l="1583" t="2610" r="2177" b="1434"/>
                    <a:stretch>
                      <a:fillRect/>
                    </a:stretch>
                  </pic:blipFill>
                  <pic:spPr>
                    <a:xfrm>
                      <a:off x="0" y="0"/>
                      <a:ext cx="2571750" cy="1793875"/>
                    </a:xfrm>
                    <a:prstGeom prst="rect">
                      <a:avLst/>
                    </a:prstGeom>
                    <a:noFill/>
                    <a:ln w="9525" cap="flat" cmpd="sng">
                      <a:noFill/>
                      <a:prstDash val="solid"/>
                      <a:miter/>
                      <a:headEnd type="none" w="med" len="med"/>
                      <a:tailEnd type="none" w="med" len="med"/>
                    </a:ln>
                  </pic:spPr>
                </pic:pic>
              </a:graphicData>
            </a:graphic>
          </wp:anchor>
        </w:drawing>
      </w:r>
      <w:r>
        <w:rPr>
          <w:rFonts w:hint="default" w:ascii="Times New Roman" w:hAnsi="Times New Roman" w:eastAsia="方正仿宋_GBK" w:cs="Times New Roman"/>
          <w:b w:val="0"/>
          <w:bCs w:val="0"/>
          <w:kern w:val="2"/>
          <w:sz w:val="32"/>
          <w:szCs w:val="32"/>
          <w:lang w:val="en-US" w:eastAsia="zh-CN" w:bidi="ar-SA"/>
        </w:rPr>
        <w:drawing>
          <wp:anchor distT="0" distB="0" distL="114300" distR="114300" simplePos="0" relativeHeight="251675648" behindDoc="0" locked="0" layoutInCell="1" allowOverlap="1">
            <wp:simplePos x="0" y="0"/>
            <wp:positionH relativeFrom="column">
              <wp:posOffset>21590</wp:posOffset>
            </wp:positionH>
            <wp:positionV relativeFrom="paragraph">
              <wp:posOffset>58420</wp:posOffset>
            </wp:positionV>
            <wp:extent cx="2597150" cy="1786255"/>
            <wp:effectExtent l="0" t="0" r="8890" b="12065"/>
            <wp:wrapNone/>
            <wp:docPr id="11"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 descr="IMG_256"/>
                    <pic:cNvPicPr>
                      <a:picLocks noChangeAspect="1"/>
                    </pic:cNvPicPr>
                  </pic:nvPicPr>
                  <pic:blipFill>
                    <a:blip r:embed="rId36"/>
                    <a:srcRect l="1479" t="1468" r="1670" b="2717"/>
                    <a:stretch>
                      <a:fillRect/>
                    </a:stretch>
                  </pic:blipFill>
                  <pic:spPr>
                    <a:xfrm>
                      <a:off x="0" y="0"/>
                      <a:ext cx="2597150" cy="1786255"/>
                    </a:xfrm>
                    <a:prstGeom prst="rect">
                      <a:avLst/>
                    </a:prstGeom>
                    <a:noFill/>
                    <a:ln w="9525" cap="flat" cmpd="sng">
                      <a:noFill/>
                      <a:prstDash val="solid"/>
                      <a:miter/>
                      <a:headEnd type="none" w="med" len="med"/>
                      <a:tailEnd type="none" w="med" len="med"/>
                    </a:ln>
                  </pic:spPr>
                </pic:pic>
              </a:graphicData>
            </a:graphic>
          </wp:anchor>
        </w:drawing>
      </w:r>
    </w:p>
    <w:p w14:paraId="2CC626DC">
      <w:pPr>
        <w:pStyle w:val="13"/>
        <w:keepNext w:val="0"/>
        <w:keepLines w:val="0"/>
        <w:pageBreakBefore w:val="0"/>
        <w:widowControl/>
        <w:numPr>
          <w:ilvl w:val="0"/>
          <w:numId w:val="0"/>
        </w:numPr>
        <w:suppressLineNumbers w:val="0"/>
        <w:shd w:val="clear" w:color="auto" w:fill="FFFFFF"/>
        <w:kinsoku/>
        <w:wordWrap/>
        <w:overflowPunct/>
        <w:topLinePunct w:val="0"/>
        <w:autoSpaceDE/>
        <w:autoSpaceDN/>
        <w:bidi w:val="0"/>
        <w:adjustRightInd/>
        <w:snapToGrid/>
        <w:spacing w:beforeAutospacing="0" w:afterAutospacing="0" w:line="600" w:lineRule="exact"/>
        <w:ind w:right="0" w:rightChars="0" w:firstLine="640" w:firstLineChars="200"/>
        <w:textAlignment w:val="auto"/>
        <w:rPr>
          <w:rFonts w:hint="default" w:ascii="Times New Roman" w:hAnsi="Times New Roman" w:eastAsia="方正仿宋_GBK" w:cs="Times New Roman"/>
          <w:kern w:val="2"/>
          <w:sz w:val="32"/>
          <w:szCs w:val="32"/>
          <w:lang w:val="en-US" w:eastAsia="zh-CN" w:bidi="ar-SA"/>
        </w:rPr>
      </w:pPr>
    </w:p>
    <w:p w14:paraId="71E56CD5">
      <w:pPr>
        <w:pStyle w:val="13"/>
        <w:keepNext w:val="0"/>
        <w:keepLines w:val="0"/>
        <w:pageBreakBefore w:val="0"/>
        <w:widowControl/>
        <w:numPr>
          <w:ilvl w:val="0"/>
          <w:numId w:val="0"/>
        </w:numPr>
        <w:suppressLineNumbers w:val="0"/>
        <w:shd w:val="clear" w:color="auto" w:fill="FFFFFF"/>
        <w:kinsoku/>
        <w:wordWrap/>
        <w:overflowPunct/>
        <w:topLinePunct w:val="0"/>
        <w:autoSpaceDE/>
        <w:autoSpaceDN/>
        <w:bidi w:val="0"/>
        <w:adjustRightInd/>
        <w:snapToGrid/>
        <w:spacing w:beforeAutospacing="0" w:afterAutospacing="0" w:line="600" w:lineRule="exact"/>
        <w:ind w:right="0" w:rightChars="0" w:firstLine="640" w:firstLineChars="200"/>
        <w:textAlignment w:val="auto"/>
        <w:rPr>
          <w:rFonts w:hint="default" w:ascii="Times New Roman" w:hAnsi="Times New Roman" w:eastAsia="方正仿宋_GBK" w:cs="Times New Roman"/>
          <w:kern w:val="2"/>
          <w:sz w:val="32"/>
          <w:szCs w:val="32"/>
          <w:lang w:val="en-US" w:eastAsia="zh-CN" w:bidi="ar-SA"/>
        </w:rPr>
      </w:pPr>
    </w:p>
    <w:p w14:paraId="461853A4">
      <w:pPr>
        <w:pStyle w:val="13"/>
        <w:keepNext w:val="0"/>
        <w:keepLines w:val="0"/>
        <w:pageBreakBefore w:val="0"/>
        <w:widowControl/>
        <w:numPr>
          <w:ilvl w:val="0"/>
          <w:numId w:val="0"/>
        </w:numPr>
        <w:suppressLineNumbers w:val="0"/>
        <w:shd w:val="clear" w:color="auto" w:fill="FFFFFF"/>
        <w:kinsoku/>
        <w:wordWrap/>
        <w:overflowPunct/>
        <w:topLinePunct w:val="0"/>
        <w:autoSpaceDE/>
        <w:autoSpaceDN/>
        <w:bidi w:val="0"/>
        <w:adjustRightInd/>
        <w:snapToGrid/>
        <w:spacing w:beforeAutospacing="0" w:afterAutospacing="0" w:line="600" w:lineRule="exact"/>
        <w:ind w:right="0" w:rightChars="0" w:firstLine="640" w:firstLineChars="200"/>
        <w:textAlignment w:val="auto"/>
        <w:rPr>
          <w:rFonts w:hint="eastAsia" w:ascii="Times New Roman" w:hAnsi="Times New Roman" w:eastAsia="方正楷体_GBK" w:cs="Times New Roman"/>
          <w:b w:val="0"/>
          <w:bCs/>
          <w:lang w:val="en-US" w:eastAsia="zh-CN"/>
        </w:rPr>
      </w:pPr>
      <w:r>
        <w:rPr>
          <w:rFonts w:hint="eastAsia" w:ascii="Times New Roman" w:hAnsi="Times New Roman" w:eastAsia="方正仿宋_GBK" w:cs="Times New Roman"/>
          <w:kern w:val="2"/>
          <w:sz w:val="32"/>
          <w:szCs w:val="32"/>
          <w:lang w:val="en-US" w:eastAsia="zh-CN" w:bidi="ar-SA"/>
        </w:rPr>
        <w:t xml:space="preserve"> </w:t>
      </w:r>
      <w:bookmarkStart w:id="19" w:name="_Toc31519"/>
    </w:p>
    <w:p w14:paraId="0E28D21C">
      <w:pPr>
        <w:pStyle w:val="2"/>
        <w:keepNext/>
        <w:keepLines/>
        <w:pageBreakBefore w:val="0"/>
        <w:widowControl w:val="0"/>
        <w:kinsoku/>
        <w:wordWrap/>
        <w:overflowPunct/>
        <w:topLinePunct w:val="0"/>
        <w:autoSpaceDE/>
        <w:autoSpaceDN/>
        <w:bidi w:val="0"/>
        <w:adjustRightInd/>
        <w:snapToGrid/>
        <w:spacing w:before="0" w:beforeLines="0" w:after="0" w:afterLines="0" w:line="600" w:lineRule="exact"/>
        <w:ind w:left="0" w:leftChars="0" w:right="0" w:rightChars="0" w:firstLine="640" w:firstLineChars="200"/>
        <w:jc w:val="both"/>
        <w:textAlignment w:val="auto"/>
        <w:outlineLvl w:val="1"/>
        <w:rPr>
          <w:rFonts w:hint="eastAsia" w:ascii="Times New Roman" w:hAnsi="Times New Roman" w:eastAsia="方正楷体_GBK" w:cs="Times New Roman"/>
          <w:b w:val="0"/>
          <w:bCs/>
          <w:lang w:val="en-US" w:eastAsia="zh-CN"/>
        </w:rPr>
      </w:pPr>
      <w:r>
        <w:rPr>
          <w:rFonts w:hint="eastAsia" w:ascii="Times New Roman" w:hAnsi="Times New Roman" w:eastAsia="方正楷体_GBK" w:cs="Times New Roman"/>
          <w:b w:val="0"/>
          <w:bCs/>
          <w:lang w:val="en-US" w:eastAsia="zh-CN"/>
        </w:rPr>
        <w:t>（七）技能成长</w:t>
      </w:r>
      <w:bookmarkEnd w:id="19"/>
    </w:p>
    <w:p w14:paraId="267AED53">
      <w:pPr>
        <w:keepNext w:val="0"/>
        <w:keepLines w:val="0"/>
        <w:pageBreakBefore w:val="0"/>
        <w:widowControl/>
        <w:suppressLineNumbers w:val="0"/>
        <w:kinsoku/>
        <w:wordWrap/>
        <w:overflowPunct/>
        <w:topLinePunct w:val="0"/>
        <w:autoSpaceDE/>
        <w:autoSpaceDN/>
        <w:bidi w:val="0"/>
        <w:adjustRightInd/>
        <w:snapToGrid/>
        <w:spacing w:line="600" w:lineRule="exact"/>
        <w:ind w:firstLine="640" w:firstLineChars="200"/>
        <w:jc w:val="both"/>
        <w:textAlignment w:val="auto"/>
        <w:rPr>
          <w:rFonts w:hint="default" w:ascii="Times New Roman" w:hAnsi="Times New Roman" w:eastAsia="方正仿宋_GBK" w:cs="Times New Roman"/>
          <w:kern w:val="2"/>
          <w:sz w:val="32"/>
          <w:szCs w:val="32"/>
          <w:lang w:val="en-US" w:eastAsia="zh-CN" w:bidi="ar-SA"/>
        </w:rPr>
      </w:pPr>
      <w:r>
        <w:rPr>
          <w:rFonts w:hint="default" w:ascii="Times New Roman" w:hAnsi="Times New Roman" w:eastAsia="方正仿宋_GBK" w:cs="Times New Roman"/>
          <w:kern w:val="2"/>
          <w:sz w:val="32"/>
          <w:szCs w:val="32"/>
          <w:lang w:val="en-US" w:eastAsia="zh-CN" w:bidi="ar-SA"/>
        </w:rPr>
        <w:t>学校联合重庆轨道集团等企业，充分发挥实训基地建设效应，积极响应重庆市《“巴渝工匠2025”行动计划实施方案》等系列技能人才队伍建设文件精神，承办“巴渝工匠杯”城市轨道交通行业竞赛1次，作为中华人民共和国第三届职业技能大赛轨道车辆技术项目市级集训实施单位，选派的选手取得国家优胜奖并成功入选第48届世界技能大赛轨道车辆技术项目中国集训队。开展企业职工技能提升培训活动5次，开展技能比武竞赛前培训活动1次，开展企业职工岗前培训等特色专项技能培训3次。汽车驾驶专业毕业学生200人，学生三证书（技校毕业证、城市公交车A3驾驶证、道路运输从业资格证）获取率达到100%，用人单位满意度提升至95%，专业社会服务能力显著增强，为区域交通运输行业发展提供了有力的人才支撑。</w:t>
      </w:r>
    </w:p>
    <w:p w14:paraId="4FAE1243">
      <w:pPr>
        <w:pStyle w:val="2"/>
        <w:keepNext/>
        <w:keepLines/>
        <w:pageBreakBefore w:val="0"/>
        <w:widowControl w:val="0"/>
        <w:kinsoku/>
        <w:wordWrap/>
        <w:overflowPunct/>
        <w:topLinePunct w:val="0"/>
        <w:autoSpaceDE/>
        <w:autoSpaceDN/>
        <w:bidi w:val="0"/>
        <w:adjustRightInd/>
        <w:snapToGrid/>
        <w:spacing w:before="0" w:beforeLines="0" w:after="0" w:afterLines="0" w:line="600" w:lineRule="exact"/>
        <w:ind w:left="0" w:leftChars="0" w:right="0" w:rightChars="0" w:firstLine="640" w:firstLineChars="200"/>
        <w:jc w:val="both"/>
        <w:textAlignment w:val="auto"/>
        <w:outlineLvl w:val="1"/>
        <w:rPr>
          <w:rFonts w:hint="eastAsia" w:ascii="Times New Roman" w:hAnsi="Times New Roman" w:eastAsia="方正楷体_GBK" w:cs="Times New Roman"/>
          <w:b w:val="0"/>
          <w:bCs/>
          <w:lang w:val="en-US" w:eastAsia="zh-CN"/>
        </w:rPr>
      </w:pPr>
      <w:bookmarkStart w:id="20" w:name="_Toc27396"/>
      <w:r>
        <w:rPr>
          <w:rFonts w:hint="eastAsia" w:ascii="Times New Roman" w:hAnsi="Times New Roman" w:eastAsia="方正楷体_GBK" w:cs="Times New Roman"/>
          <w:b w:val="0"/>
          <w:bCs/>
          <w:lang w:val="en-US" w:eastAsia="zh-CN"/>
        </w:rPr>
        <w:t>（八）多样成才</w:t>
      </w:r>
      <w:bookmarkEnd w:id="20"/>
    </w:p>
    <w:p w14:paraId="4B6CC3C9">
      <w:pPr>
        <w:keepNext w:val="0"/>
        <w:keepLines w:val="0"/>
        <w:pageBreakBefore w:val="0"/>
        <w:widowControl w:val="0"/>
        <w:numPr>
          <w:ilvl w:val="0"/>
          <w:numId w:val="9"/>
        </w:numPr>
        <w:kinsoku/>
        <w:wordWrap/>
        <w:overflowPunct/>
        <w:topLinePunct w:val="0"/>
        <w:autoSpaceDE/>
        <w:autoSpaceDN/>
        <w:bidi w:val="0"/>
        <w:adjustRightInd/>
        <w:snapToGrid/>
        <w:spacing w:line="600" w:lineRule="exact"/>
        <w:ind w:right="-113" w:rightChars="-54" w:firstLine="640" w:firstLineChars="200"/>
        <w:jc w:val="left"/>
        <w:textAlignment w:val="auto"/>
        <w:outlineLvl w:val="1"/>
        <w:rPr>
          <w:rFonts w:hint="default" w:ascii="Times New Roman" w:hAnsi="Times New Roman" w:eastAsia="方正仿宋_GBK" w:cs="Times New Roman"/>
          <w:kern w:val="2"/>
          <w:sz w:val="32"/>
          <w:szCs w:val="32"/>
          <w:lang w:val="en-US" w:eastAsia="zh-CN" w:bidi="ar-SA"/>
        </w:rPr>
      </w:pPr>
      <w:bookmarkStart w:id="21" w:name="_Toc17240"/>
      <w:bookmarkStart w:id="22" w:name="_Toc499"/>
      <w:bookmarkStart w:id="23" w:name="heading_1"/>
      <w:r>
        <w:rPr>
          <w:rFonts w:hint="default" w:ascii="Times New Roman" w:hAnsi="Times New Roman" w:eastAsia="方正仿宋_GBK" w:cs="Times New Roman"/>
          <w:kern w:val="2"/>
          <w:sz w:val="32"/>
          <w:szCs w:val="32"/>
          <w:lang w:val="en-US" w:eastAsia="zh-CN" w:bidi="ar-SA"/>
        </w:rPr>
        <w:t>落实“五育并举”，夯实全面发展根基</w:t>
      </w:r>
      <w:bookmarkEnd w:id="21"/>
      <w:bookmarkEnd w:id="22"/>
      <w:bookmarkEnd w:id="23"/>
    </w:p>
    <w:p w14:paraId="7C6E1BB9">
      <w:pPr>
        <w:keepNext w:val="0"/>
        <w:keepLines w:val="0"/>
        <w:pageBreakBefore w:val="0"/>
        <w:widowControl w:val="0"/>
        <w:kinsoku/>
        <w:wordWrap/>
        <w:overflowPunct/>
        <w:topLinePunct w:val="0"/>
        <w:autoSpaceDE/>
        <w:autoSpaceDN/>
        <w:bidi w:val="0"/>
        <w:adjustRightInd/>
        <w:snapToGrid/>
        <w:spacing w:line="600" w:lineRule="exact"/>
        <w:ind w:left="0" w:firstLine="640" w:firstLineChars="200"/>
        <w:jc w:val="left"/>
        <w:textAlignment w:val="auto"/>
        <w:outlineLvl w:val="2"/>
        <w:rPr>
          <w:rFonts w:hint="default" w:ascii="Times New Roman" w:hAnsi="Times New Roman" w:eastAsia="方正仿宋_GBK" w:cs="Times New Roman"/>
          <w:kern w:val="2"/>
          <w:sz w:val="32"/>
          <w:szCs w:val="32"/>
          <w:lang w:val="en-US" w:eastAsia="zh-CN" w:bidi="ar-SA"/>
        </w:rPr>
      </w:pPr>
      <w:bookmarkStart w:id="24" w:name="heading_2"/>
      <w:r>
        <w:rPr>
          <w:rFonts w:hint="eastAsia" w:ascii="Times New Roman" w:hAnsi="Times New Roman" w:eastAsia="方正仿宋_GBK" w:cs="Times New Roman"/>
          <w:kern w:val="2"/>
          <w:sz w:val="32"/>
          <w:szCs w:val="32"/>
          <w:lang w:val="en-US" w:eastAsia="zh-CN" w:bidi="ar-SA"/>
        </w:rPr>
        <w:t>（1）</w:t>
      </w:r>
      <w:r>
        <w:rPr>
          <w:rFonts w:hint="default" w:ascii="Times New Roman" w:hAnsi="Times New Roman" w:eastAsia="方正仿宋_GBK" w:cs="Times New Roman"/>
          <w:kern w:val="2"/>
          <w:sz w:val="32"/>
          <w:szCs w:val="32"/>
          <w:lang w:val="en-US" w:eastAsia="zh-CN" w:bidi="ar-SA"/>
        </w:rPr>
        <w:t>创新劳育实践路径，培育劳动素养</w:t>
      </w:r>
      <w:bookmarkEnd w:id="24"/>
    </w:p>
    <w:p w14:paraId="7DB147DE">
      <w:pPr>
        <w:keepNext w:val="0"/>
        <w:keepLines w:val="0"/>
        <w:pageBreakBefore w:val="0"/>
        <w:widowControl w:val="0"/>
        <w:kinsoku/>
        <w:wordWrap/>
        <w:overflowPunct/>
        <w:topLinePunct w:val="0"/>
        <w:autoSpaceDE/>
        <w:autoSpaceDN/>
        <w:bidi w:val="0"/>
        <w:adjustRightInd/>
        <w:snapToGrid/>
        <w:spacing w:line="600" w:lineRule="exact"/>
        <w:ind w:left="0" w:firstLine="640" w:firstLineChars="200"/>
        <w:jc w:val="left"/>
        <w:textAlignment w:val="auto"/>
        <w:rPr>
          <w:rFonts w:hint="default" w:ascii="Times New Roman" w:hAnsi="Times New Roman" w:eastAsia="方正仿宋_GBK" w:cs="Times New Roman"/>
          <w:kern w:val="2"/>
          <w:sz w:val="32"/>
          <w:szCs w:val="32"/>
          <w:lang w:val="en-US" w:eastAsia="zh-CN" w:bidi="ar-SA"/>
        </w:rPr>
      </w:pPr>
      <w:r>
        <w:rPr>
          <w:rFonts w:hint="default" w:ascii="Times New Roman" w:hAnsi="Times New Roman" w:eastAsia="方正仿宋_GBK" w:cs="Times New Roman"/>
          <w:kern w:val="2"/>
          <w:sz w:val="32"/>
          <w:szCs w:val="32"/>
          <w:lang w:val="en-US" w:eastAsia="zh-CN" w:bidi="ar-SA"/>
        </w:rPr>
        <w:t>秉持“五育融合、实践赋能”理念，将劳动教育全面融入人才培养全过程。一方面，构建“课程+实践”劳动教育体系，把思政实践、劳动实践纳入第二课堂必修课程，形成系统完善的实践课程群。另一方面，深化生活技能培育，以“打造美丽寝室，塑造幸福人生”为目标，推行“三协同、三贯通、三融合”宿舍管理模式与“六定”管理标准，构建“三生”宿舍育人生态，让学生在日常起居中养成劳动习惯。同时，依托社团与专业优势，开设插花、茶艺、整理收纳等“有趣有用”的兴趣拓展课，结合“文明校园清扫”“社区环境整治”等志愿服务，实现劳动教育与生活实践、社会服务深度融合，全面提升学生劳动技能与责任意识。</w:t>
      </w:r>
    </w:p>
    <w:p w14:paraId="7920630F">
      <w:pPr>
        <w:keepNext w:val="0"/>
        <w:keepLines w:val="0"/>
        <w:pageBreakBefore w:val="0"/>
        <w:widowControl w:val="0"/>
        <w:kinsoku/>
        <w:wordWrap/>
        <w:overflowPunct/>
        <w:topLinePunct w:val="0"/>
        <w:autoSpaceDE/>
        <w:autoSpaceDN/>
        <w:bidi w:val="0"/>
        <w:adjustRightInd/>
        <w:snapToGrid/>
        <w:spacing w:line="600" w:lineRule="exact"/>
        <w:ind w:left="0" w:firstLine="640" w:firstLineChars="200"/>
        <w:jc w:val="left"/>
        <w:textAlignment w:val="auto"/>
        <w:rPr>
          <w:rFonts w:hint="default" w:ascii="Times New Roman" w:hAnsi="Times New Roman" w:eastAsia="方正仿宋_GBK" w:cs="Times New Roman"/>
          <w:kern w:val="2"/>
          <w:sz w:val="32"/>
          <w:szCs w:val="32"/>
          <w:lang w:val="en-US" w:eastAsia="zh-CN" w:bidi="ar-SA"/>
        </w:rPr>
      </w:pPr>
      <w:bookmarkStart w:id="25" w:name="heading_3"/>
      <w:r>
        <w:rPr>
          <w:rFonts w:hint="eastAsia" w:ascii="Times New Roman" w:hAnsi="Times New Roman" w:eastAsia="方正仿宋_GBK" w:cs="Times New Roman"/>
          <w:kern w:val="2"/>
          <w:sz w:val="32"/>
          <w:szCs w:val="32"/>
          <w:lang w:val="en-US" w:eastAsia="zh-CN" w:bidi="ar-SA"/>
        </w:rPr>
        <w:t>（2）</w:t>
      </w:r>
      <w:r>
        <w:rPr>
          <w:rFonts w:hint="default" w:ascii="Times New Roman" w:hAnsi="Times New Roman" w:eastAsia="方正仿宋_GBK" w:cs="Times New Roman"/>
          <w:kern w:val="2"/>
          <w:sz w:val="32"/>
          <w:szCs w:val="32"/>
          <w:lang w:val="en-US" w:eastAsia="zh-CN" w:bidi="ar-SA"/>
        </w:rPr>
        <w:t>丰富美育实施载体，提升审美素养</w:t>
      </w:r>
      <w:bookmarkEnd w:id="25"/>
    </w:p>
    <w:p w14:paraId="723ED35A">
      <w:pPr>
        <w:keepNext w:val="0"/>
        <w:keepLines w:val="0"/>
        <w:pageBreakBefore w:val="0"/>
        <w:widowControl w:val="0"/>
        <w:numPr>
          <w:ilvl w:val="0"/>
          <w:numId w:val="0"/>
        </w:numPr>
        <w:kinsoku/>
        <w:wordWrap/>
        <w:overflowPunct/>
        <w:topLinePunct w:val="0"/>
        <w:autoSpaceDE/>
        <w:autoSpaceDN/>
        <w:bidi w:val="0"/>
        <w:adjustRightInd/>
        <w:snapToGrid/>
        <w:spacing w:line="600" w:lineRule="exact"/>
        <w:ind w:firstLine="640" w:firstLineChars="200"/>
        <w:jc w:val="left"/>
        <w:textAlignment w:val="auto"/>
        <w:outlineLvl w:val="1"/>
        <w:rPr>
          <w:rFonts w:hint="default" w:ascii="Times New Roman" w:hAnsi="Times New Roman" w:eastAsia="方正仿宋_GBK" w:cs="Times New Roman"/>
          <w:kern w:val="2"/>
          <w:sz w:val="32"/>
          <w:szCs w:val="32"/>
          <w:lang w:val="en-US" w:eastAsia="zh-CN" w:bidi="ar-SA"/>
        </w:rPr>
      </w:pPr>
      <w:bookmarkStart w:id="26" w:name="_Toc17028"/>
      <w:bookmarkStart w:id="27" w:name="_Toc11687"/>
      <w:r>
        <w:rPr>
          <w:rFonts w:hint="default" w:ascii="Times New Roman" w:hAnsi="Times New Roman" w:eastAsia="方正仿宋_GBK" w:cs="Times New Roman"/>
          <w:kern w:val="2"/>
          <w:sz w:val="32"/>
          <w:szCs w:val="32"/>
          <w:lang w:val="en-US" w:eastAsia="zh-CN" w:bidi="ar-SA"/>
        </w:rPr>
        <w:t>构建“课程教学+实践活动+评价激励”三位一体美育体系，助力学生涵养审美情怀。课程层面，开设音乐欣赏、舞蹈欣赏、戏剧表演、美术绘画、书法等美育课程，通过多元艺术形式传递美、培育美。实践层面，常态化组织校级朗诵、演讲、书画等艺术活动，积极参与市级、区级“少年向上，传承红岩精神，争做时代新人”主题教育读书活动，让学生在实践中感受艺术魅力。社团层面，指导文化艺术类社团打造特色品牌活动，举办“墨香杯”校园书画展、主题文艺展演等活动，艺术表演类社团大型活动实现全勤覆盖，有效激发学生艺术创造力。评价层面，建立科学合理的美育评价体系，坚持过程性评价与结果性评价相结合，全面客观评估学生审美能力与艺术素养。</w:t>
      </w:r>
      <w:bookmarkEnd w:id="26"/>
      <w:bookmarkEnd w:id="27"/>
    </w:p>
    <w:p w14:paraId="572E55A8">
      <w:pPr>
        <w:keepNext w:val="0"/>
        <w:keepLines w:val="0"/>
        <w:pageBreakBefore w:val="0"/>
        <w:widowControl w:val="0"/>
        <w:numPr>
          <w:ilvl w:val="0"/>
          <w:numId w:val="0"/>
        </w:numPr>
        <w:kinsoku/>
        <w:wordWrap/>
        <w:overflowPunct/>
        <w:topLinePunct w:val="0"/>
        <w:autoSpaceDE/>
        <w:autoSpaceDN/>
        <w:bidi w:val="0"/>
        <w:adjustRightInd/>
        <w:snapToGrid/>
        <w:spacing w:line="600" w:lineRule="exact"/>
        <w:ind w:firstLine="640" w:firstLineChars="200"/>
        <w:jc w:val="left"/>
        <w:textAlignment w:val="auto"/>
        <w:outlineLvl w:val="1"/>
        <w:rPr>
          <w:rFonts w:hint="default" w:ascii="Times New Roman" w:hAnsi="Times New Roman" w:eastAsia="方正仿宋_GBK" w:cs="Times New Roman"/>
          <w:kern w:val="2"/>
          <w:sz w:val="32"/>
          <w:szCs w:val="32"/>
          <w:lang w:val="en-US" w:eastAsia="zh-CN" w:bidi="ar-SA"/>
        </w:rPr>
      </w:pPr>
      <w:bookmarkStart w:id="28" w:name="_Toc32209"/>
      <w:bookmarkStart w:id="29" w:name="_Toc27637"/>
      <w:bookmarkStart w:id="30" w:name="heading_4"/>
      <w:r>
        <w:rPr>
          <w:rFonts w:hint="eastAsia" w:ascii="Times New Roman" w:hAnsi="Times New Roman" w:eastAsia="方正仿宋_GBK" w:cs="Times New Roman"/>
          <w:kern w:val="2"/>
          <w:sz w:val="32"/>
          <w:szCs w:val="32"/>
          <w:lang w:val="en-US" w:eastAsia="zh-CN" w:bidi="ar-SA"/>
        </w:rPr>
        <w:t>（3）</w:t>
      </w:r>
      <w:r>
        <w:rPr>
          <w:rFonts w:hint="default" w:ascii="Times New Roman" w:hAnsi="Times New Roman" w:eastAsia="方正仿宋_GBK" w:cs="Times New Roman"/>
          <w:kern w:val="2"/>
          <w:sz w:val="32"/>
          <w:szCs w:val="32"/>
          <w:lang w:val="en-US" w:eastAsia="zh-CN" w:bidi="ar-SA"/>
        </w:rPr>
        <w:t>健全心理健康教育体系，护航健康成长</w:t>
      </w:r>
      <w:bookmarkEnd w:id="28"/>
      <w:bookmarkEnd w:id="29"/>
      <w:bookmarkEnd w:id="30"/>
    </w:p>
    <w:p w14:paraId="6C0AED46">
      <w:pPr>
        <w:keepNext w:val="0"/>
        <w:keepLines w:val="0"/>
        <w:pageBreakBefore w:val="0"/>
        <w:widowControl w:val="0"/>
        <w:numPr>
          <w:ilvl w:val="0"/>
          <w:numId w:val="0"/>
        </w:numPr>
        <w:kinsoku/>
        <w:wordWrap/>
        <w:overflowPunct/>
        <w:topLinePunct w:val="0"/>
        <w:autoSpaceDE/>
        <w:autoSpaceDN/>
        <w:bidi w:val="0"/>
        <w:adjustRightInd/>
        <w:snapToGrid/>
        <w:spacing w:line="600" w:lineRule="exact"/>
        <w:ind w:firstLine="640" w:firstLineChars="200"/>
        <w:jc w:val="left"/>
        <w:textAlignment w:val="auto"/>
        <w:outlineLvl w:val="1"/>
        <w:rPr>
          <w:rFonts w:hint="default" w:ascii="Times New Roman" w:hAnsi="Times New Roman" w:eastAsia="方正仿宋_GBK" w:cs="Times New Roman"/>
          <w:kern w:val="2"/>
          <w:sz w:val="32"/>
          <w:szCs w:val="32"/>
          <w:lang w:val="en-US" w:eastAsia="zh-CN" w:bidi="ar-SA"/>
        </w:rPr>
      </w:pPr>
      <w:bookmarkStart w:id="31" w:name="_Toc29871"/>
      <w:bookmarkStart w:id="32" w:name="_Toc31861"/>
      <w:r>
        <w:rPr>
          <w:rFonts w:hint="default" w:ascii="Times New Roman" w:hAnsi="Times New Roman" w:eastAsia="方正仿宋_GBK" w:cs="Times New Roman"/>
          <w:kern w:val="2"/>
          <w:sz w:val="32"/>
          <w:szCs w:val="32"/>
          <w:lang w:val="en-US" w:eastAsia="zh-CN" w:bidi="ar-SA"/>
        </w:rPr>
        <w:t>构建全方位、多层次的心理健康教育保障机制，为学生成长筑牢心理防线。一是建立动态监测机制，学期初开展全员身心健康摸底调查，通过班主任、任课教师、心理委员、宿舍安全员多方联动，结合心理测评与线下家访，健全“一生一档”，实时更新心理成长档案，实现科学识别、实时预警、妥善应对。二是强化队伍建设，配备专兼职心理教师，每班设置心理委员，打造“学校领导—专兼职心理教师—班主任—心理委员”四级教育队伍，做到问题早发现、早介入、早预防。三是丰富教育形式，邀请专家开展心理健康讲座，落实“心理健康教育月”活动，依托智慧校园、微信公众号等平台加强宣传疏导，帮助学生克服困难、保持阳光心态，激发成长内驱力。</w:t>
      </w:r>
      <w:bookmarkEnd w:id="31"/>
      <w:bookmarkEnd w:id="32"/>
    </w:p>
    <w:p w14:paraId="7548D424">
      <w:pPr>
        <w:keepNext w:val="0"/>
        <w:keepLines w:val="0"/>
        <w:pageBreakBefore w:val="0"/>
        <w:widowControl w:val="0"/>
        <w:numPr>
          <w:ilvl w:val="0"/>
          <w:numId w:val="9"/>
        </w:numPr>
        <w:kinsoku/>
        <w:wordWrap/>
        <w:overflowPunct/>
        <w:topLinePunct w:val="0"/>
        <w:autoSpaceDE/>
        <w:autoSpaceDN/>
        <w:bidi w:val="0"/>
        <w:adjustRightInd/>
        <w:snapToGrid/>
        <w:spacing w:line="600" w:lineRule="exact"/>
        <w:ind w:firstLine="640" w:firstLineChars="200"/>
        <w:jc w:val="left"/>
        <w:textAlignment w:val="auto"/>
        <w:outlineLvl w:val="1"/>
        <w:rPr>
          <w:rFonts w:hint="default" w:ascii="Times New Roman" w:hAnsi="Times New Roman" w:eastAsia="方正仿宋_GBK" w:cs="Times New Roman"/>
          <w:kern w:val="2"/>
          <w:sz w:val="32"/>
          <w:szCs w:val="32"/>
          <w:lang w:val="en-US" w:eastAsia="zh-CN" w:bidi="ar-SA"/>
        </w:rPr>
      </w:pPr>
      <w:bookmarkStart w:id="33" w:name="heading_5"/>
      <w:bookmarkStart w:id="34" w:name="_Toc24431"/>
      <w:bookmarkStart w:id="35" w:name="_Toc30320"/>
      <w:r>
        <w:rPr>
          <w:rFonts w:hint="default" w:ascii="Times New Roman" w:hAnsi="Times New Roman" w:eastAsia="方正仿宋_GBK" w:cs="Times New Roman"/>
          <w:kern w:val="2"/>
          <w:sz w:val="32"/>
          <w:szCs w:val="32"/>
          <w:lang w:val="en-US" w:eastAsia="zh-CN" w:bidi="ar-SA"/>
        </w:rPr>
        <w:t>丰富校园生活体验，拓展成长空间</w:t>
      </w:r>
      <w:bookmarkEnd w:id="33"/>
      <w:bookmarkEnd w:id="34"/>
      <w:bookmarkEnd w:id="35"/>
    </w:p>
    <w:p w14:paraId="2C37FB5B">
      <w:pPr>
        <w:keepNext w:val="0"/>
        <w:keepLines w:val="0"/>
        <w:pageBreakBefore w:val="0"/>
        <w:widowControl w:val="0"/>
        <w:numPr>
          <w:ilvl w:val="0"/>
          <w:numId w:val="0"/>
        </w:numPr>
        <w:kinsoku/>
        <w:wordWrap/>
        <w:overflowPunct/>
        <w:topLinePunct w:val="0"/>
        <w:autoSpaceDE/>
        <w:autoSpaceDN/>
        <w:bidi w:val="0"/>
        <w:adjustRightInd/>
        <w:snapToGrid/>
        <w:spacing w:line="600" w:lineRule="exact"/>
        <w:ind w:firstLine="640" w:firstLineChars="200"/>
        <w:jc w:val="left"/>
        <w:textAlignment w:val="auto"/>
        <w:outlineLvl w:val="1"/>
        <w:rPr>
          <w:rFonts w:hint="default" w:ascii="Times New Roman" w:hAnsi="Times New Roman" w:eastAsia="方正仿宋_GBK" w:cs="Times New Roman"/>
          <w:kern w:val="2"/>
          <w:sz w:val="32"/>
          <w:szCs w:val="32"/>
          <w:lang w:val="en-US" w:eastAsia="zh-CN" w:bidi="ar-SA"/>
        </w:rPr>
      </w:pPr>
      <w:bookmarkStart w:id="36" w:name="heading_6"/>
      <w:bookmarkStart w:id="37" w:name="_Toc10446"/>
      <w:bookmarkStart w:id="38" w:name="_Toc2114"/>
      <w:r>
        <w:rPr>
          <w:rFonts w:hint="eastAsia" w:ascii="Times New Roman" w:hAnsi="Times New Roman" w:eastAsia="方正仿宋_GBK" w:cs="Times New Roman"/>
          <w:kern w:val="2"/>
          <w:sz w:val="32"/>
          <w:szCs w:val="32"/>
          <w:lang w:val="en-US" w:eastAsia="zh-CN" w:bidi="ar-SA"/>
        </w:rPr>
        <w:t>（1）</w:t>
      </w:r>
      <w:r>
        <w:rPr>
          <w:rFonts w:hint="default" w:ascii="Times New Roman" w:hAnsi="Times New Roman" w:eastAsia="方正仿宋_GBK" w:cs="Times New Roman"/>
          <w:kern w:val="2"/>
          <w:sz w:val="32"/>
          <w:szCs w:val="32"/>
          <w:lang w:val="en-US" w:eastAsia="zh-CN" w:bidi="ar-SA"/>
        </w:rPr>
        <w:t>社团活动提质增效，构建多元文化生态</w:t>
      </w:r>
      <w:bookmarkEnd w:id="36"/>
      <w:bookmarkEnd w:id="37"/>
      <w:bookmarkEnd w:id="38"/>
    </w:p>
    <w:p w14:paraId="53602541">
      <w:pPr>
        <w:keepNext w:val="0"/>
        <w:keepLines w:val="0"/>
        <w:pageBreakBefore w:val="0"/>
        <w:widowControl w:val="0"/>
        <w:numPr>
          <w:ilvl w:val="0"/>
          <w:numId w:val="0"/>
        </w:numPr>
        <w:kinsoku/>
        <w:wordWrap/>
        <w:overflowPunct/>
        <w:topLinePunct w:val="0"/>
        <w:autoSpaceDE/>
        <w:autoSpaceDN/>
        <w:bidi w:val="0"/>
        <w:adjustRightInd/>
        <w:snapToGrid/>
        <w:spacing w:line="600" w:lineRule="exact"/>
        <w:ind w:firstLine="600" w:firstLineChars="200"/>
        <w:jc w:val="left"/>
        <w:textAlignment w:val="auto"/>
        <w:outlineLvl w:val="1"/>
        <w:rPr>
          <w:rFonts w:hint="default" w:ascii="Times New Roman" w:hAnsi="Times New Roman" w:eastAsia="方正仿宋_GBK" w:cs="Times New Roman"/>
          <w:kern w:val="2"/>
          <w:sz w:val="32"/>
          <w:szCs w:val="32"/>
          <w:lang w:val="en-US" w:eastAsia="zh-CN" w:bidi="ar-SA"/>
        </w:rPr>
      </w:pPr>
      <w:bookmarkStart w:id="39" w:name="_Toc27335"/>
      <w:bookmarkStart w:id="40" w:name="_Toc10996"/>
      <w:r>
        <w:rPr>
          <w:rFonts w:hint="default" w:ascii="Times New Roman" w:hAnsi="Times New Roman" w:eastAsia="方正仿宋_GBK" w:cs="Times New Roman"/>
          <w:kern w:val="2"/>
          <w:sz w:val="30"/>
          <w:szCs w:val="30"/>
          <w:lang w:val="en-US" w:eastAsia="zh-CN" w:bidi="ar-SA"/>
        </w:rPr>
        <w:t>以兴趣为纽带、以育人为核心，构建规范有序、充满活力的社团发展格局</w:t>
      </w:r>
      <w:r>
        <w:rPr>
          <w:rFonts w:hint="default" w:ascii="Times New Roman" w:hAnsi="Times New Roman" w:eastAsia="方正仿宋_GBK" w:cs="Times New Roman"/>
          <w:kern w:val="2"/>
          <w:sz w:val="32"/>
          <w:szCs w:val="32"/>
          <w:lang w:val="en-US" w:eastAsia="zh-CN" w:bidi="ar-SA"/>
        </w:rPr>
        <w:t>。学校统筹管理21个学生社团，涵盖文化艺术类14个、体育竞技类7个，建立“校级—团总支—社团”三级管理体系，制定《</w:t>
      </w:r>
      <w:r>
        <w:rPr>
          <w:rFonts w:hint="eastAsia" w:ascii="Times New Roman" w:hAnsi="Times New Roman" w:eastAsia="方正仿宋_GBK" w:cs="Times New Roman"/>
          <w:color w:val="000000" w:themeColor="text1"/>
          <w:kern w:val="2"/>
          <w:sz w:val="32"/>
          <w:szCs w:val="32"/>
          <w:lang w:val="en-US" w:eastAsia="zh-CN" w:bidi="ar-SA"/>
          <w14:textFill>
            <w14:solidFill>
              <w14:schemeClr w14:val="tx1"/>
            </w14:solidFill>
          </w14:textFill>
        </w:rPr>
        <w:t>学生</w:t>
      </w:r>
      <w:r>
        <w:rPr>
          <w:rFonts w:hint="default" w:ascii="Times New Roman" w:hAnsi="Times New Roman" w:eastAsia="方正仿宋_GBK" w:cs="Times New Roman"/>
          <w:color w:val="000000" w:themeColor="text1"/>
          <w:kern w:val="2"/>
          <w:sz w:val="32"/>
          <w:szCs w:val="32"/>
          <w:lang w:val="en-US" w:eastAsia="zh-CN" w:bidi="ar-SA"/>
          <w14:textFill>
            <w14:solidFill>
              <w14:schemeClr w14:val="tx1"/>
            </w14:solidFill>
          </w14:textFill>
        </w:rPr>
        <w:t>社团管理办法</w:t>
      </w:r>
      <w:r>
        <w:rPr>
          <w:rFonts w:hint="eastAsia" w:ascii="Times New Roman" w:hAnsi="Times New Roman" w:eastAsia="方正仿宋_GBK" w:cs="Times New Roman"/>
          <w:color w:val="000000" w:themeColor="text1"/>
          <w:kern w:val="2"/>
          <w:sz w:val="32"/>
          <w:szCs w:val="32"/>
          <w:lang w:val="en-US" w:eastAsia="zh-CN" w:bidi="ar-SA"/>
          <w14:textFill>
            <w14:solidFill>
              <w14:schemeClr w14:val="tx1"/>
            </w14:solidFill>
          </w14:textFill>
        </w:rPr>
        <w:t>（试行）</w:t>
      </w:r>
      <w:r>
        <w:rPr>
          <w:rFonts w:hint="default" w:ascii="Times New Roman" w:hAnsi="Times New Roman" w:eastAsia="方正仿宋_GBK" w:cs="Times New Roman"/>
          <w:kern w:val="2"/>
          <w:sz w:val="32"/>
          <w:szCs w:val="32"/>
          <w:lang w:val="en-US" w:eastAsia="zh-CN" w:bidi="ar-SA"/>
        </w:rPr>
        <w:t>》，规范社团成立、活动开展、评优考核等流程。团总支每月召开社团负责人例会，及时解决运行难题，通过年度评优表彰“优秀社团”“优秀社团干部”等，激发社团活力。各社团结合“五育并举”要求开展特色活动，篮球社组织校园篮球联赛，乒乓球社参与全市技工院校球类运动会斩获团体一等奖，书画类社团举办专题展览，让学生在兴趣发展中提升综合能力，社团活动满意度连续两年保持95%以上。</w:t>
      </w:r>
      <w:bookmarkEnd w:id="39"/>
      <w:bookmarkEnd w:id="40"/>
    </w:p>
    <w:p w14:paraId="06327009">
      <w:pPr>
        <w:keepNext w:val="0"/>
        <w:keepLines w:val="0"/>
        <w:pageBreakBefore w:val="0"/>
        <w:widowControl w:val="0"/>
        <w:numPr>
          <w:ilvl w:val="0"/>
          <w:numId w:val="0"/>
        </w:numPr>
        <w:kinsoku/>
        <w:wordWrap/>
        <w:overflowPunct/>
        <w:topLinePunct w:val="0"/>
        <w:autoSpaceDE/>
        <w:autoSpaceDN/>
        <w:bidi w:val="0"/>
        <w:adjustRightInd/>
        <w:snapToGrid/>
        <w:spacing w:line="600" w:lineRule="exact"/>
        <w:ind w:firstLine="640" w:firstLineChars="200"/>
        <w:jc w:val="left"/>
        <w:textAlignment w:val="auto"/>
        <w:outlineLvl w:val="1"/>
        <w:rPr>
          <w:rFonts w:hint="default" w:ascii="Times New Roman" w:hAnsi="Times New Roman" w:eastAsia="方正仿宋_GBK" w:cs="Times New Roman"/>
          <w:kern w:val="2"/>
          <w:sz w:val="32"/>
          <w:szCs w:val="32"/>
          <w:lang w:val="en-US" w:eastAsia="zh-CN" w:bidi="ar-SA"/>
        </w:rPr>
      </w:pPr>
      <w:bookmarkStart w:id="41" w:name="_Toc22996"/>
      <w:bookmarkStart w:id="42" w:name="_Toc29709"/>
      <w:bookmarkStart w:id="43" w:name="heading_7"/>
      <w:r>
        <w:rPr>
          <w:rFonts w:hint="eastAsia" w:ascii="Times New Roman" w:hAnsi="Times New Roman" w:eastAsia="方正仿宋_GBK" w:cs="Times New Roman"/>
          <w:kern w:val="2"/>
          <w:sz w:val="32"/>
          <w:szCs w:val="32"/>
          <w:lang w:val="en-US" w:eastAsia="zh-CN" w:bidi="ar-SA"/>
        </w:rPr>
        <w:t>（2）</w:t>
      </w:r>
      <w:r>
        <w:rPr>
          <w:rFonts w:hint="default" w:ascii="Times New Roman" w:hAnsi="Times New Roman" w:eastAsia="方正仿宋_GBK" w:cs="Times New Roman"/>
          <w:kern w:val="2"/>
          <w:sz w:val="32"/>
          <w:szCs w:val="32"/>
          <w:lang w:val="en-US" w:eastAsia="zh-CN" w:bidi="ar-SA"/>
        </w:rPr>
        <w:t>社会实践赋能成长，强化责任担当</w:t>
      </w:r>
      <w:bookmarkEnd w:id="41"/>
      <w:bookmarkEnd w:id="42"/>
      <w:bookmarkEnd w:id="43"/>
    </w:p>
    <w:p w14:paraId="2287D7B7">
      <w:pPr>
        <w:keepNext w:val="0"/>
        <w:keepLines w:val="0"/>
        <w:pageBreakBefore w:val="0"/>
        <w:widowControl w:val="0"/>
        <w:numPr>
          <w:ilvl w:val="0"/>
          <w:numId w:val="0"/>
        </w:numPr>
        <w:kinsoku/>
        <w:wordWrap/>
        <w:overflowPunct/>
        <w:topLinePunct w:val="0"/>
        <w:autoSpaceDE/>
        <w:autoSpaceDN/>
        <w:bidi w:val="0"/>
        <w:adjustRightInd/>
        <w:snapToGrid/>
        <w:spacing w:line="600" w:lineRule="exact"/>
        <w:ind w:firstLine="640" w:firstLineChars="200"/>
        <w:jc w:val="left"/>
        <w:textAlignment w:val="auto"/>
        <w:outlineLvl w:val="1"/>
        <w:rPr>
          <w:rFonts w:hint="default" w:ascii="Times New Roman" w:hAnsi="Times New Roman" w:eastAsia="方正仿宋_GBK" w:cs="Times New Roman"/>
          <w:kern w:val="2"/>
          <w:sz w:val="32"/>
          <w:szCs w:val="32"/>
          <w:lang w:val="en-US" w:eastAsia="zh-CN" w:bidi="ar-SA"/>
        </w:rPr>
      </w:pPr>
      <w:bookmarkStart w:id="44" w:name="_Toc11041"/>
      <w:bookmarkStart w:id="45" w:name="_Toc27953"/>
      <w:r>
        <w:rPr>
          <w:rFonts w:hint="default" w:ascii="Times New Roman" w:hAnsi="Times New Roman" w:eastAsia="方正仿宋_GBK" w:cs="Times New Roman"/>
          <w:kern w:val="2"/>
          <w:sz w:val="32"/>
          <w:szCs w:val="32"/>
          <w:lang w:val="en-US" w:eastAsia="zh-CN" w:bidi="ar-SA"/>
        </w:rPr>
        <w:t>搭建多元化社会实践平台，以活动为载体提升学生社会责任感与实践能力。成立新时代文明实践志愿者服务队，以重大节日和纪</w:t>
      </w:r>
      <w:r>
        <w:rPr>
          <w:rFonts w:hint="default" w:ascii="Times New Roman" w:hAnsi="Times New Roman" w:eastAsia="方正仿宋_GBK" w:cs="Times New Roman"/>
          <w:kern w:val="2"/>
          <w:sz w:val="30"/>
          <w:szCs w:val="30"/>
          <w:lang w:val="en-US" w:eastAsia="zh-CN" w:bidi="ar-SA"/>
        </w:rPr>
        <w:t>念日为契机，组织学生参与植树造林、社区清扫、扫墓祭奠</w:t>
      </w:r>
      <w:r>
        <w:rPr>
          <w:rFonts w:hint="default" w:ascii="Times New Roman" w:hAnsi="Times New Roman" w:eastAsia="方正仿宋_GBK" w:cs="Times New Roman"/>
          <w:kern w:val="2"/>
          <w:sz w:val="32"/>
          <w:szCs w:val="32"/>
          <w:lang w:val="en-US" w:eastAsia="zh-CN" w:bidi="ar-SA"/>
        </w:rPr>
        <w:t>、敬老院献爱心等志愿服务活动。同时，开展“红色基地研学”“文明校园创建”等实践活动，组织团员参与纪律巡查、卫生检查等校园管理工作，选拔优秀团员担任团支部干部，协助开展班级管理与思想教育。此外，鼓励学生参与“模拟政协提案”“少年提案”等活动，在重庆市、区级相关主题活动中，学生荣获多项奖励，其中市级奖励7项、区级一等奖9项，在实践中锤炼综合素质。</w:t>
      </w:r>
      <w:bookmarkEnd w:id="44"/>
      <w:bookmarkEnd w:id="45"/>
    </w:p>
    <w:p w14:paraId="6B3EEF6B">
      <w:pPr>
        <w:keepNext w:val="0"/>
        <w:keepLines w:val="0"/>
        <w:pageBreakBefore w:val="0"/>
        <w:widowControl w:val="0"/>
        <w:numPr>
          <w:ilvl w:val="0"/>
          <w:numId w:val="9"/>
        </w:numPr>
        <w:kinsoku/>
        <w:wordWrap/>
        <w:overflowPunct/>
        <w:topLinePunct w:val="0"/>
        <w:autoSpaceDE/>
        <w:autoSpaceDN/>
        <w:bidi w:val="0"/>
        <w:adjustRightInd/>
        <w:snapToGrid/>
        <w:spacing w:line="600" w:lineRule="exact"/>
        <w:ind w:firstLine="640" w:firstLineChars="200"/>
        <w:jc w:val="left"/>
        <w:textAlignment w:val="auto"/>
        <w:outlineLvl w:val="1"/>
        <w:rPr>
          <w:rFonts w:hint="default" w:ascii="Times New Roman" w:hAnsi="Times New Roman" w:eastAsia="方正仿宋_GBK" w:cs="Times New Roman"/>
          <w:kern w:val="2"/>
          <w:sz w:val="32"/>
          <w:szCs w:val="32"/>
          <w:lang w:val="en-US" w:eastAsia="zh-CN" w:bidi="ar-SA"/>
        </w:rPr>
      </w:pPr>
      <w:bookmarkStart w:id="46" w:name="heading_8"/>
      <w:bookmarkStart w:id="47" w:name="_Toc7419"/>
      <w:bookmarkStart w:id="48" w:name="_Toc21307"/>
      <w:r>
        <w:rPr>
          <w:rFonts w:hint="default" w:ascii="Times New Roman" w:hAnsi="Times New Roman" w:eastAsia="方正仿宋_GBK" w:cs="Times New Roman"/>
          <w:kern w:val="2"/>
          <w:sz w:val="32"/>
          <w:szCs w:val="32"/>
          <w:lang w:val="en-US" w:eastAsia="zh-CN" w:bidi="ar-SA"/>
        </w:rPr>
        <w:t>深化职普融通改革，拓宽成才路径</w:t>
      </w:r>
      <w:bookmarkEnd w:id="46"/>
      <w:bookmarkEnd w:id="47"/>
      <w:bookmarkEnd w:id="48"/>
    </w:p>
    <w:p w14:paraId="33F1D081">
      <w:pPr>
        <w:keepNext w:val="0"/>
        <w:keepLines w:val="0"/>
        <w:pageBreakBefore w:val="0"/>
        <w:widowControl w:val="0"/>
        <w:numPr>
          <w:ilvl w:val="0"/>
          <w:numId w:val="0"/>
        </w:numPr>
        <w:kinsoku/>
        <w:wordWrap/>
        <w:overflowPunct/>
        <w:topLinePunct w:val="0"/>
        <w:autoSpaceDE/>
        <w:autoSpaceDN/>
        <w:bidi w:val="0"/>
        <w:adjustRightInd/>
        <w:snapToGrid/>
        <w:spacing w:line="600" w:lineRule="exact"/>
        <w:ind w:firstLine="640" w:firstLineChars="200"/>
        <w:jc w:val="left"/>
        <w:textAlignment w:val="auto"/>
        <w:outlineLvl w:val="1"/>
        <w:rPr>
          <w:rFonts w:hint="default" w:ascii="Times New Roman" w:hAnsi="Times New Roman" w:eastAsia="方正仿宋_GBK" w:cs="Times New Roman"/>
          <w:kern w:val="2"/>
          <w:sz w:val="32"/>
          <w:szCs w:val="32"/>
          <w:lang w:val="en-US" w:eastAsia="zh-CN" w:bidi="ar-SA"/>
        </w:rPr>
      </w:pPr>
      <w:bookmarkStart w:id="49" w:name="heading_9"/>
      <w:bookmarkStart w:id="50" w:name="_Toc15271"/>
      <w:bookmarkStart w:id="51" w:name="_Toc22426"/>
      <w:r>
        <w:rPr>
          <w:rFonts w:hint="eastAsia" w:ascii="Times New Roman" w:hAnsi="Times New Roman" w:eastAsia="方正仿宋_GBK" w:cs="Times New Roman"/>
          <w:kern w:val="2"/>
          <w:sz w:val="32"/>
          <w:szCs w:val="32"/>
          <w:lang w:val="en-US" w:eastAsia="zh-CN" w:bidi="ar-SA"/>
        </w:rPr>
        <w:t>（1）</w:t>
      </w:r>
      <w:r>
        <w:rPr>
          <w:rFonts w:hint="default" w:ascii="Times New Roman" w:hAnsi="Times New Roman" w:eastAsia="方正仿宋_GBK" w:cs="Times New Roman"/>
          <w:kern w:val="2"/>
          <w:sz w:val="32"/>
          <w:szCs w:val="32"/>
          <w:lang w:val="en-US" w:eastAsia="zh-CN" w:bidi="ar-SA"/>
        </w:rPr>
        <w:t>搭建协同育人平台，链接优质资源</w:t>
      </w:r>
      <w:bookmarkEnd w:id="49"/>
      <w:bookmarkEnd w:id="50"/>
      <w:bookmarkEnd w:id="51"/>
    </w:p>
    <w:p w14:paraId="107C1B36">
      <w:pPr>
        <w:keepNext w:val="0"/>
        <w:keepLines w:val="0"/>
        <w:pageBreakBefore w:val="0"/>
        <w:widowControl w:val="0"/>
        <w:numPr>
          <w:ilvl w:val="0"/>
          <w:numId w:val="0"/>
        </w:numPr>
        <w:kinsoku/>
        <w:wordWrap/>
        <w:overflowPunct/>
        <w:topLinePunct w:val="0"/>
        <w:autoSpaceDE/>
        <w:autoSpaceDN/>
        <w:bidi w:val="0"/>
        <w:adjustRightInd/>
        <w:snapToGrid/>
        <w:spacing w:line="600" w:lineRule="exact"/>
        <w:ind w:firstLine="640" w:firstLineChars="200"/>
        <w:jc w:val="left"/>
        <w:textAlignment w:val="auto"/>
        <w:outlineLvl w:val="1"/>
        <w:rPr>
          <w:rFonts w:hint="default" w:ascii="Times New Roman" w:hAnsi="Times New Roman" w:eastAsia="方正仿宋_GBK" w:cs="Times New Roman"/>
          <w:kern w:val="2"/>
          <w:sz w:val="32"/>
          <w:szCs w:val="32"/>
          <w:lang w:val="en-US" w:eastAsia="zh-CN" w:bidi="ar-SA"/>
        </w:rPr>
      </w:pPr>
      <w:bookmarkStart w:id="52" w:name="_Toc14058"/>
      <w:bookmarkStart w:id="53" w:name="_Toc502"/>
      <w:r>
        <w:rPr>
          <w:rFonts w:hint="default" w:ascii="Times New Roman" w:hAnsi="Times New Roman" w:eastAsia="方正仿宋_GBK" w:cs="Times New Roman"/>
          <w:kern w:val="2"/>
          <w:sz w:val="32"/>
          <w:szCs w:val="32"/>
          <w:lang w:val="en-US" w:eastAsia="zh-CN" w:bidi="ar-SA"/>
        </w:rPr>
        <w:t>积极推进职普融通、产教融合，与京东方、天实精工等优质企业建立合作关系，为学生提供高质量实习岗位与就业机会，帮助学生提前了解行业动态与职业需求，明晰职业规划。同时，参与市级赛事筹备与交流活动，承办重庆市技工院校第一届学生球类运动会相关工作，组织学生参与全市技工院校各类竞赛，在球类、书画、演讲等赛事中斩获佳绩，通过校际交流与竞技比拼，拓宽学生视野，提升综合竞争力。</w:t>
      </w:r>
      <w:bookmarkEnd w:id="52"/>
      <w:bookmarkEnd w:id="53"/>
    </w:p>
    <w:p w14:paraId="7095F132">
      <w:pPr>
        <w:keepNext w:val="0"/>
        <w:keepLines w:val="0"/>
        <w:pageBreakBefore w:val="0"/>
        <w:widowControl w:val="0"/>
        <w:numPr>
          <w:ilvl w:val="0"/>
          <w:numId w:val="0"/>
        </w:numPr>
        <w:kinsoku/>
        <w:wordWrap/>
        <w:overflowPunct/>
        <w:topLinePunct w:val="0"/>
        <w:autoSpaceDE/>
        <w:autoSpaceDN/>
        <w:bidi w:val="0"/>
        <w:adjustRightInd/>
        <w:snapToGrid/>
        <w:spacing w:line="600" w:lineRule="exact"/>
        <w:ind w:firstLine="640" w:firstLineChars="200"/>
        <w:jc w:val="left"/>
        <w:textAlignment w:val="auto"/>
        <w:outlineLvl w:val="1"/>
        <w:rPr>
          <w:rFonts w:hint="default" w:ascii="Times New Roman" w:hAnsi="Times New Roman" w:eastAsia="方正仿宋_GBK" w:cs="Times New Roman"/>
          <w:kern w:val="2"/>
          <w:sz w:val="32"/>
          <w:szCs w:val="32"/>
          <w:lang w:val="en-US" w:eastAsia="zh-CN" w:bidi="ar-SA"/>
        </w:rPr>
      </w:pPr>
      <w:bookmarkStart w:id="54" w:name="heading_10"/>
      <w:bookmarkStart w:id="55" w:name="_Toc708"/>
      <w:bookmarkStart w:id="56" w:name="_Toc27751"/>
      <w:r>
        <w:rPr>
          <w:rFonts w:hint="eastAsia" w:ascii="Times New Roman" w:hAnsi="Times New Roman" w:eastAsia="方正仿宋_GBK" w:cs="Times New Roman"/>
          <w:kern w:val="2"/>
          <w:sz w:val="32"/>
          <w:szCs w:val="32"/>
          <w:lang w:val="en-US" w:eastAsia="zh-CN" w:bidi="ar-SA"/>
        </w:rPr>
        <w:t>（2）</w:t>
      </w:r>
      <w:r>
        <w:rPr>
          <w:rFonts w:hint="default" w:ascii="Times New Roman" w:hAnsi="Times New Roman" w:eastAsia="方正仿宋_GBK" w:cs="Times New Roman"/>
          <w:kern w:val="2"/>
          <w:sz w:val="32"/>
          <w:szCs w:val="32"/>
          <w:lang w:val="en-US" w:eastAsia="zh-CN" w:bidi="ar-SA"/>
        </w:rPr>
        <w:t>完善多元评价体系，彰显成才成效</w:t>
      </w:r>
      <w:bookmarkEnd w:id="54"/>
      <w:bookmarkEnd w:id="55"/>
      <w:bookmarkEnd w:id="56"/>
    </w:p>
    <w:p w14:paraId="39298F64">
      <w:pPr>
        <w:keepNext w:val="0"/>
        <w:keepLines w:val="0"/>
        <w:pageBreakBefore w:val="0"/>
        <w:widowControl w:val="0"/>
        <w:numPr>
          <w:ilvl w:val="0"/>
          <w:numId w:val="0"/>
        </w:numPr>
        <w:kinsoku/>
        <w:wordWrap/>
        <w:overflowPunct/>
        <w:topLinePunct w:val="0"/>
        <w:autoSpaceDE/>
        <w:autoSpaceDN/>
        <w:bidi w:val="0"/>
        <w:adjustRightInd/>
        <w:snapToGrid/>
        <w:spacing w:line="600" w:lineRule="exact"/>
        <w:ind w:firstLine="640" w:firstLineChars="200"/>
        <w:jc w:val="left"/>
        <w:textAlignment w:val="auto"/>
        <w:outlineLvl w:val="1"/>
        <w:rPr>
          <w:rFonts w:hint="default" w:ascii="Times New Roman" w:hAnsi="Times New Roman" w:eastAsia="方正仿宋_GBK" w:cs="Times New Roman"/>
          <w:kern w:val="2"/>
          <w:sz w:val="32"/>
          <w:szCs w:val="32"/>
          <w:lang w:val="en-US" w:eastAsia="zh-CN" w:bidi="ar-SA"/>
        </w:rPr>
      </w:pPr>
      <w:bookmarkStart w:id="57" w:name="_Toc19932"/>
      <w:bookmarkStart w:id="58" w:name="_Toc3798"/>
      <w:r>
        <w:rPr>
          <w:rFonts w:hint="default" w:ascii="Times New Roman" w:hAnsi="Times New Roman" w:eastAsia="方正仿宋_GBK" w:cs="Times New Roman"/>
          <w:kern w:val="2"/>
          <w:sz w:val="32"/>
          <w:szCs w:val="32"/>
          <w:lang w:val="en-US" w:eastAsia="zh-CN" w:bidi="ar-SA"/>
        </w:rPr>
        <w:t>以“学生满意、家长认可、社会放心”为导向，建立科学的办学质量评价体系，学生对教育教学、校园文化、社团活动等各项工作满意度均保持在92%以上，2025年理论学习、专业学习、毕业生满意度分别提升至94%、90%、94%。通过劳育、美育、心理健康教育的协同推进，社团活动与社会实践的深度融合，职普融通资源的有效整合，学生在技能提升、素养培育、社会适应等方面均取得显著成效，形成了“人人可成才、个个能出彩”的良好育人局面。</w:t>
      </w:r>
      <w:bookmarkEnd w:id="57"/>
      <w:bookmarkEnd w:id="58"/>
    </w:p>
    <w:p w14:paraId="6D49C68D">
      <w:pPr>
        <w:pStyle w:val="2"/>
        <w:keepNext/>
        <w:keepLines/>
        <w:pageBreakBefore w:val="0"/>
        <w:widowControl w:val="0"/>
        <w:kinsoku/>
        <w:wordWrap/>
        <w:overflowPunct/>
        <w:topLinePunct w:val="0"/>
        <w:autoSpaceDE/>
        <w:autoSpaceDN/>
        <w:bidi w:val="0"/>
        <w:adjustRightInd/>
        <w:snapToGrid/>
        <w:spacing w:before="0" w:beforeLines="0" w:after="0" w:afterLines="0" w:line="600" w:lineRule="exact"/>
        <w:ind w:left="0" w:leftChars="0" w:right="0" w:rightChars="0" w:firstLine="640" w:firstLineChars="200"/>
        <w:jc w:val="both"/>
        <w:textAlignment w:val="auto"/>
        <w:outlineLvl w:val="1"/>
        <w:rPr>
          <w:rFonts w:hint="eastAsia" w:ascii="Times New Roman" w:hAnsi="Times New Roman" w:eastAsia="方正楷体_GBK" w:cs="Times New Roman"/>
          <w:b w:val="0"/>
          <w:bCs/>
          <w:lang w:val="en-US" w:eastAsia="zh-CN"/>
        </w:rPr>
      </w:pPr>
      <w:bookmarkStart w:id="59" w:name="_Toc26435"/>
      <w:r>
        <w:rPr>
          <w:rFonts w:hint="eastAsia" w:ascii="Times New Roman" w:hAnsi="Times New Roman" w:eastAsia="方正楷体_GBK" w:cs="Times New Roman"/>
          <w:b w:val="0"/>
          <w:bCs/>
          <w:lang w:val="en-US" w:eastAsia="zh-CN"/>
        </w:rPr>
        <w:t>（九）学生发展</w:t>
      </w:r>
      <w:bookmarkEnd w:id="59"/>
    </w:p>
    <w:p w14:paraId="31E9DCB4">
      <w:pPr>
        <w:keepNext w:val="0"/>
        <w:keepLines w:val="0"/>
        <w:pageBreakBefore w:val="0"/>
        <w:widowControl w:val="0"/>
        <w:numPr>
          <w:ilvl w:val="0"/>
          <w:numId w:val="10"/>
        </w:numPr>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Times New Roman"/>
          <w:kern w:val="2"/>
          <w:sz w:val="32"/>
          <w:lang w:val="en-US" w:eastAsia="zh-CN"/>
        </w:rPr>
      </w:pPr>
      <w:r>
        <w:rPr>
          <w:rFonts w:hint="default" w:ascii="Times New Roman" w:hAnsi="Times New Roman" w:eastAsia="方正仿宋_GBK" w:cs="Times New Roman"/>
          <w:kern w:val="2"/>
          <w:sz w:val="32"/>
          <w:lang w:val="en-US" w:eastAsia="zh-CN"/>
        </w:rPr>
        <w:t>就业质量</w:t>
      </w:r>
    </w:p>
    <w:p w14:paraId="49069AB2">
      <w:pPr>
        <w:pageBreakBefore w:val="0"/>
        <w:widowControl w:val="0"/>
        <w:numPr>
          <w:ilvl w:val="0"/>
          <w:numId w:val="0"/>
        </w:numPr>
        <w:kinsoku/>
        <w:wordWrap/>
        <w:overflowPunct/>
        <w:topLinePunct w:val="0"/>
        <w:autoSpaceDE/>
        <w:autoSpaceDN/>
        <w:bidi w:val="0"/>
        <w:adjustRightInd/>
        <w:snapToGrid/>
        <w:spacing w:line="600" w:lineRule="exact"/>
        <w:ind w:firstLine="640" w:firstLineChars="200"/>
        <w:jc w:val="left"/>
        <w:textAlignment w:val="auto"/>
        <w:rPr>
          <w:rFonts w:hint="default" w:ascii="Times New Roman" w:hAnsi="Times New Roman" w:eastAsia="方正仿宋_GBK" w:cs="Times New Roman"/>
          <w:kern w:val="2"/>
          <w:sz w:val="32"/>
          <w:lang w:val="en-US" w:eastAsia="zh-CN"/>
        </w:rPr>
      </w:pPr>
      <w:bookmarkStart w:id="60" w:name="_Toc17790"/>
      <w:r>
        <w:rPr>
          <w:rFonts w:hint="default" w:ascii="Times New Roman" w:hAnsi="Times New Roman" w:eastAsia="方正仿宋_GBK" w:cs="Times New Roman"/>
          <w:kern w:val="2"/>
          <w:sz w:val="32"/>
          <w:lang w:val="en-US" w:eastAsia="zh-CN"/>
        </w:rPr>
        <w:t xml:space="preserve">本年度毕业生专业对口就业人数为204人，毕业生就业满意度达94.7%，用人单位满意度达97.4%。毕业生服务第三产业234人，学校毕业生服务第三产业就业人数呈整体下降趋势，就业结构与产业升级转型态势基本契合。学校紧扣就业优先战略，深化就业创新实践：以“岗位需求+技能培训+技能评价+就业服务”四位一体模式为核心，对接重庆公共交通运营有限公司等本地重点产业组建订单班、共建实训基地，推行“双师协同”育人。                                                                                                                                                                                                                                                                                                                                                                                                                                                                                                                                                                                                                                                                                                                                                                                                                                                                                                                                                                                                                                                                                                                                                                                                                                                                                                                                                                                                                                                                                                                                                                                                                                                                                                                                                                                                                                                                                                                                                                                                                                                                                                                                                                                                                                                                                                                                                                                                                                                                                                                                                                                                                                                                                                                                                                                                                                                                                                                                                                                                                                                                                                                                                                                                                                                                                                                                                                                                                                                                                                                                                                                                                                                                                                                                                                                                                                                                                                                                                                                                       </w:t>
      </w:r>
      <w:r>
        <w:rPr>
          <w:rFonts w:hint="default" w:ascii="Times New Roman" w:hAnsi="Times New Roman" w:eastAsia="方正仿宋_GBK" w:cs="Times New Roman"/>
          <w:kern w:val="2"/>
          <w:sz w:val="32"/>
          <w:lang w:val="en-US" w:eastAsia="zh-CN"/>
        </w:rPr>
        <w:t xml:space="preserve">                                                                                                                                                                                                                                                                                                                                                                                                                                                                                                                                                                                  </w:t>
      </w:r>
    </w:p>
    <w:p w14:paraId="1A882CD5">
      <w:pPr>
        <w:pageBreakBefore w:val="0"/>
        <w:widowControl w:val="0"/>
        <w:numPr>
          <w:ilvl w:val="0"/>
          <w:numId w:val="0"/>
        </w:numPr>
        <w:kinsoku/>
        <w:wordWrap/>
        <w:overflowPunct/>
        <w:topLinePunct w:val="0"/>
        <w:autoSpaceDE/>
        <w:autoSpaceDN/>
        <w:bidi w:val="0"/>
        <w:adjustRightInd/>
        <w:snapToGrid/>
        <w:spacing w:line="600" w:lineRule="exact"/>
        <w:ind w:firstLine="640" w:firstLineChars="200"/>
        <w:jc w:val="left"/>
        <w:textAlignment w:val="auto"/>
        <w:rPr>
          <w:rFonts w:hint="default" w:ascii="Times New Roman" w:hAnsi="Times New Roman" w:eastAsia="方正仿宋_GBK" w:cs="Times New Roman"/>
          <w:kern w:val="2"/>
          <w:sz w:val="32"/>
          <w:lang w:val="en-US" w:eastAsia="zh-CN"/>
        </w:rPr>
      </w:pPr>
      <w:r>
        <w:rPr>
          <w:rFonts w:hint="default" w:ascii="Times New Roman" w:hAnsi="Times New Roman" w:eastAsia="方正仿宋_GBK" w:cs="Times New Roman"/>
          <w:kern w:val="2"/>
          <w:sz w:val="32"/>
          <w:lang w:val="en-US" w:eastAsia="zh-CN"/>
        </w:rPr>
        <w:drawing>
          <wp:anchor distT="0" distB="0" distL="114300" distR="114300" simplePos="0" relativeHeight="251694080" behindDoc="0" locked="0" layoutInCell="1" allowOverlap="1">
            <wp:simplePos x="0" y="0"/>
            <wp:positionH relativeFrom="column">
              <wp:posOffset>2301875</wp:posOffset>
            </wp:positionH>
            <wp:positionV relativeFrom="paragraph">
              <wp:posOffset>613410</wp:posOffset>
            </wp:positionV>
            <wp:extent cx="3027045" cy="2287270"/>
            <wp:effectExtent l="0" t="0" r="5715" b="13970"/>
            <wp:wrapSquare wrapText="bothSides"/>
            <wp:docPr id="42" name="图片 42" descr="CB918C876C5067AE06A68E0E6AAFAE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CB918C876C5067AE06A68E0E6AAFAEDC"/>
                    <pic:cNvPicPr>
                      <a:picLocks noChangeAspect="1"/>
                    </pic:cNvPicPr>
                  </pic:nvPicPr>
                  <pic:blipFill>
                    <a:blip r:embed="rId37"/>
                    <a:stretch>
                      <a:fillRect/>
                    </a:stretch>
                  </pic:blipFill>
                  <pic:spPr>
                    <a:xfrm>
                      <a:off x="0" y="0"/>
                      <a:ext cx="3027045" cy="2287270"/>
                    </a:xfrm>
                    <a:prstGeom prst="rect">
                      <a:avLst/>
                    </a:prstGeom>
                  </pic:spPr>
                </pic:pic>
              </a:graphicData>
            </a:graphic>
          </wp:anchor>
        </w:drawing>
      </w:r>
      <w:r>
        <w:rPr>
          <w:rFonts w:hint="default" w:ascii="Times New Roman" w:hAnsi="Times New Roman" w:eastAsia="方正仿宋_GBK" w:cs="Times New Roman"/>
          <w:kern w:val="2"/>
          <w:sz w:val="32"/>
          <w:lang w:val="en-US" w:eastAsia="zh-CN"/>
        </w:rPr>
        <w:t>田静逸，女，2022级汽车驾驶学生，凭借扎实的驾驶技能与职业素质，毕业后入职南部公共交通分公司成为一名公交车驾驶员。工作中，她始终坚守“安全第一、服务至上”原则，每日细致完成车辆维保检查，平稳应对复杂路况，保持零事故、零投诉纪录。她热心服务乘客，主动帮扶老弱群体，优化站点指引服务，以专业与温情成为城市流动的“暖心摆渡人”，获评“2024重庆市交通运输行业优秀青年突击手”、“2024公交集团安康杯一等奖”，用实干诠释了驾驶专业毕业生的职业担当，彰显了学校人才培养成效。</w:t>
      </w:r>
    </w:p>
    <w:p w14:paraId="329F80C3">
      <w:pPr>
        <w:keepNext w:val="0"/>
        <w:keepLines w:val="0"/>
        <w:pageBreakBefore w:val="0"/>
        <w:widowControl w:val="0"/>
        <w:numPr>
          <w:ilvl w:val="0"/>
          <w:numId w:val="10"/>
        </w:numPr>
        <w:kinsoku/>
        <w:wordWrap/>
        <w:overflowPunct/>
        <w:topLinePunct w:val="0"/>
        <w:autoSpaceDE/>
        <w:autoSpaceDN/>
        <w:bidi w:val="0"/>
        <w:adjustRightInd/>
        <w:snapToGrid/>
        <w:spacing w:line="600" w:lineRule="exact"/>
        <w:ind w:firstLine="640" w:firstLineChars="200"/>
        <w:jc w:val="left"/>
        <w:textAlignment w:val="auto"/>
        <w:rPr>
          <w:rFonts w:hint="default" w:ascii="Times New Roman" w:hAnsi="Times New Roman" w:eastAsia="方正仿宋_GBK" w:cs="Times New Roman"/>
          <w:kern w:val="2"/>
          <w:sz w:val="32"/>
          <w:lang w:val="en-US" w:eastAsia="zh-CN"/>
        </w:rPr>
      </w:pPr>
      <w:r>
        <w:rPr>
          <w:rFonts w:hint="default" w:ascii="Times New Roman" w:hAnsi="Times New Roman" w:eastAsia="方正仿宋_GBK" w:cs="Times New Roman"/>
          <w:kern w:val="2"/>
          <w:sz w:val="32"/>
          <w:lang w:val="en-US" w:eastAsia="zh-CN"/>
        </w:rPr>
        <w:t>升学情况</w:t>
      </w:r>
    </w:p>
    <w:p w14:paraId="03E39176">
      <w:pPr>
        <w:keepNext w:val="0"/>
        <w:keepLines w:val="0"/>
        <w:pageBreakBefore w:val="0"/>
        <w:widowControl w:val="0"/>
        <w:numPr>
          <w:ilvl w:val="0"/>
          <w:numId w:val="0"/>
        </w:numPr>
        <w:kinsoku/>
        <w:wordWrap/>
        <w:overflowPunct/>
        <w:topLinePunct w:val="0"/>
        <w:autoSpaceDE/>
        <w:autoSpaceDN/>
        <w:bidi w:val="0"/>
        <w:adjustRightInd/>
        <w:snapToGrid/>
        <w:spacing w:line="600" w:lineRule="exact"/>
        <w:ind w:firstLine="640" w:firstLineChars="200"/>
        <w:jc w:val="left"/>
        <w:textAlignment w:val="auto"/>
        <w:rPr>
          <w:rFonts w:hint="default" w:ascii="Times New Roman" w:hAnsi="Times New Roman" w:eastAsia="方正仿宋_GBK" w:cs="Times New Roman"/>
          <w:kern w:val="2"/>
          <w:sz w:val="32"/>
          <w:lang w:val="en-US" w:eastAsia="zh-CN"/>
        </w:rPr>
      </w:pPr>
      <w:r>
        <w:rPr>
          <w:rFonts w:hint="default" w:ascii="Times New Roman" w:hAnsi="Times New Roman" w:eastAsia="方正仿宋_GBK" w:cs="Times New Roman"/>
          <w:kern w:val="2"/>
          <w:sz w:val="32"/>
          <w:lang w:val="en-US" w:eastAsia="zh-CN"/>
        </w:rPr>
        <w:t>近三年，学校毕业生升学总人数呈下降趋势，升学结构持续优化。本年度学校累计升学2307人，升学率达94.4%。其中贯通培养升学79人、职教高考升学2098人；成功升入高职高专院校2161人、职业本科16人。趋势上，贯通培养升学人数年均减幅超20%，职教高考升学占比稳定在升学总数的91%左右，高职高专仍是升学主渠道。</w:t>
      </w:r>
    </w:p>
    <w:p w14:paraId="301E709D">
      <w:pPr>
        <w:pageBreakBefore w:val="0"/>
        <w:widowControl w:val="0"/>
        <w:numPr>
          <w:ilvl w:val="0"/>
          <w:numId w:val="0"/>
        </w:numPr>
        <w:kinsoku/>
        <w:wordWrap/>
        <w:overflowPunct/>
        <w:topLinePunct w:val="0"/>
        <w:autoSpaceDE/>
        <w:autoSpaceDN/>
        <w:bidi w:val="0"/>
        <w:adjustRightInd/>
        <w:snapToGrid/>
        <w:spacing w:line="600" w:lineRule="exact"/>
        <w:ind w:firstLine="640" w:firstLineChars="200"/>
        <w:jc w:val="left"/>
        <w:textAlignment w:val="auto"/>
        <w:rPr>
          <w:rFonts w:hint="default" w:ascii="Times New Roman" w:hAnsi="Times New Roman" w:eastAsia="方正仿宋_GBK" w:cs="Times New Roman"/>
          <w:kern w:val="2"/>
          <w:sz w:val="32"/>
          <w:lang w:val="en-US" w:eastAsia="zh-CN"/>
        </w:rPr>
      </w:pPr>
      <w:r>
        <w:rPr>
          <w:rFonts w:hint="default" w:ascii="Times New Roman" w:hAnsi="Times New Roman" w:eastAsia="方正仿宋_GBK" w:cs="Times New Roman"/>
          <w:kern w:val="2"/>
          <w:sz w:val="32"/>
          <w:lang w:val="en-US" w:eastAsia="zh-CN"/>
        </w:rPr>
        <w:t>学校通过打造“中高本”贯通培养项目、开设升学培优班、推行“理论+实操+认证”全链条培养，举办政策解读会与志愿填报指导等创新举措，持续拓宽学生成长成才通道。</w:t>
      </w:r>
    </w:p>
    <w:p w14:paraId="4905EC33">
      <w:pPr>
        <w:keepNext w:val="0"/>
        <w:keepLines w:val="0"/>
        <w:pageBreakBefore w:val="0"/>
        <w:widowControl w:val="0"/>
        <w:numPr>
          <w:ilvl w:val="0"/>
          <w:numId w:val="10"/>
        </w:numPr>
        <w:kinsoku/>
        <w:wordWrap/>
        <w:overflowPunct/>
        <w:topLinePunct w:val="0"/>
        <w:autoSpaceDE/>
        <w:autoSpaceDN/>
        <w:bidi w:val="0"/>
        <w:adjustRightInd/>
        <w:snapToGrid/>
        <w:spacing w:line="600" w:lineRule="exact"/>
        <w:ind w:firstLine="640" w:firstLineChars="200"/>
        <w:jc w:val="left"/>
        <w:textAlignment w:val="auto"/>
        <w:rPr>
          <w:rFonts w:hint="default" w:ascii="Times New Roman" w:hAnsi="Times New Roman" w:eastAsia="方正仿宋_GBK" w:cs="Times New Roman"/>
          <w:kern w:val="2"/>
          <w:sz w:val="32"/>
          <w:lang w:val="en-US" w:eastAsia="zh-CN"/>
        </w:rPr>
      </w:pPr>
      <w:r>
        <w:rPr>
          <w:rFonts w:hint="default" w:ascii="Times New Roman" w:hAnsi="Times New Roman" w:eastAsia="方正仿宋_GBK" w:cs="Times New Roman"/>
          <w:kern w:val="2"/>
          <w:sz w:val="32"/>
          <w:lang w:val="en-US" w:eastAsia="zh-CN"/>
        </w:rPr>
        <w:t>创新创业</w:t>
      </w:r>
    </w:p>
    <w:p w14:paraId="051C2E3D">
      <w:pPr>
        <w:pageBreakBefore w:val="0"/>
        <w:widowControl w:val="0"/>
        <w:numPr>
          <w:ilvl w:val="0"/>
          <w:numId w:val="0"/>
        </w:numPr>
        <w:kinsoku/>
        <w:wordWrap/>
        <w:overflowPunct/>
        <w:topLinePunct w:val="0"/>
        <w:autoSpaceDE/>
        <w:autoSpaceDN/>
        <w:bidi w:val="0"/>
        <w:adjustRightInd/>
        <w:snapToGrid/>
        <w:spacing w:line="600" w:lineRule="exact"/>
        <w:ind w:firstLine="640" w:firstLineChars="200"/>
        <w:jc w:val="left"/>
        <w:textAlignment w:val="auto"/>
        <w:rPr>
          <w:rFonts w:hint="default" w:ascii="Times New Roman" w:hAnsi="Times New Roman" w:eastAsia="方正仿宋_GBK" w:cs="Times New Roman"/>
          <w:kern w:val="2"/>
          <w:sz w:val="32"/>
          <w:lang w:val="en-US" w:eastAsia="zh-CN"/>
        </w:rPr>
      </w:pPr>
      <w:r>
        <w:rPr>
          <w:rFonts w:hint="default" w:ascii="Times New Roman" w:hAnsi="Times New Roman" w:eastAsia="方正仿宋_GBK" w:cs="Times New Roman"/>
          <w:kern w:val="2"/>
          <w:sz w:val="32"/>
          <w:lang w:val="en-US" w:eastAsia="zh-CN"/>
        </w:rPr>
        <w:t>本年度学校紧扣技工院校“技能+创新”培养核心，落实产教融合政策导向，构建全链条创新创业培育体系，成效显著。</w:t>
      </w:r>
    </w:p>
    <w:p w14:paraId="58F552CE">
      <w:pPr>
        <w:pageBreakBefore w:val="0"/>
        <w:widowControl w:val="0"/>
        <w:numPr>
          <w:ilvl w:val="0"/>
          <w:numId w:val="0"/>
        </w:numPr>
        <w:kinsoku/>
        <w:wordWrap/>
        <w:overflowPunct/>
        <w:topLinePunct w:val="0"/>
        <w:autoSpaceDE/>
        <w:autoSpaceDN/>
        <w:bidi w:val="0"/>
        <w:adjustRightInd/>
        <w:snapToGrid/>
        <w:spacing w:line="600" w:lineRule="exact"/>
        <w:ind w:firstLine="640" w:firstLineChars="200"/>
        <w:jc w:val="left"/>
        <w:textAlignment w:val="auto"/>
        <w:rPr>
          <w:rFonts w:hint="default" w:ascii="Times New Roman" w:hAnsi="Times New Roman" w:eastAsia="方正仿宋_GBK" w:cs="Times New Roman"/>
          <w:kern w:val="2"/>
          <w:sz w:val="32"/>
          <w:lang w:val="en-US" w:eastAsia="zh-CN"/>
        </w:rPr>
      </w:pPr>
      <w:r>
        <w:rPr>
          <w:rFonts w:hint="default" w:ascii="Times New Roman" w:hAnsi="Times New Roman" w:eastAsia="方正仿宋_GBK" w:cs="Times New Roman"/>
          <w:kern w:val="2"/>
          <w:sz w:val="32"/>
          <w:lang w:val="en-US" w:eastAsia="zh-CN"/>
        </w:rPr>
        <w:t>政策落实上，紧密对接职业教育产教融合相关要求，建立全方位支撑体系。积极联动人社部门，为学生创业项目争取场地使用、实训资源等方面的支持；将大赛获奖成果、专利转化等创新表现纳入学分认定，充分调动学生参与热情，在市级以上创新创业大赛中获一等奖的学生，在高考对应专业录取时可享受专业成绩免试的优惠政策，为学生成长成才拓宽路径。</w:t>
      </w:r>
    </w:p>
    <w:p w14:paraId="6DBB123D">
      <w:pPr>
        <w:keepNext w:val="0"/>
        <w:keepLines w:val="0"/>
        <w:pageBreakBefore w:val="0"/>
        <w:widowControl w:val="0"/>
        <w:numPr>
          <w:ilvl w:val="0"/>
          <w:numId w:val="0"/>
        </w:numPr>
        <w:kinsoku/>
        <w:wordWrap/>
        <w:overflowPunct/>
        <w:topLinePunct w:val="0"/>
        <w:autoSpaceDE/>
        <w:autoSpaceDN/>
        <w:bidi w:val="0"/>
        <w:adjustRightInd/>
        <w:snapToGrid/>
        <w:spacing w:line="600" w:lineRule="exact"/>
        <w:ind w:firstLine="640" w:firstLineChars="200"/>
        <w:jc w:val="left"/>
        <w:textAlignment w:val="auto"/>
        <w:rPr>
          <w:rFonts w:hint="default" w:ascii="Times New Roman" w:hAnsi="Times New Roman" w:eastAsia="方正仿宋_GBK" w:cs="Times New Roman"/>
          <w:kern w:val="2"/>
          <w:sz w:val="32"/>
          <w:lang w:val="en-US" w:eastAsia="zh-CN"/>
        </w:rPr>
      </w:pPr>
      <w:r>
        <w:rPr>
          <w:rFonts w:hint="default" w:ascii="Times New Roman" w:hAnsi="Times New Roman" w:eastAsia="方正仿宋_GBK" w:cs="Times New Roman"/>
          <w:kern w:val="2"/>
          <w:sz w:val="32"/>
          <w:lang w:val="en-US" w:eastAsia="zh-CN"/>
        </w:rPr>
        <w:t>教育开展以“专业+创新”融合为核心，打造分层递进的课程体系。面向全体学生，将创新思维培养融入日常技能实训；为有明确创业意愿的学生开展专项培训，全年累计覆盖300余人次。学校专门成立“星火社”创业社团，定期邀请行业专家、企业技术骨干、创业过来人开展经验分享沙龙12场，为学生搭建起“理论学习+实践锻炼”的一站式平台。大赛组织成果丰硕，构建起“校赛选拔—市赛冲刺—国赛提升”的完整培育链条。一年以来，学校先后组织2次校级选拔赛，精心遴选8支优秀队伍出战重庆市第八届、第九届中华职业教育创新创业大赛。2024年参赛的4支队伍表现亮眼，一举拿下市赛1个一等奖、1个二等奖和2个三等奖，其中一等奖项目“智检螺栓——创新型智能轨道螺栓检修设备”在今年5月成功晋级第八届全国大赛，最终斩获国赛二等奖；2025年新选拔的4支队伍带着全新的技能创新项目再次跻身市赛决赛，正全力备战冲击更好成绩。</w:t>
      </w:r>
    </w:p>
    <w:p w14:paraId="650F1218">
      <w:pPr>
        <w:keepNext w:val="0"/>
        <w:keepLines w:val="0"/>
        <w:pageBreakBefore w:val="0"/>
        <w:widowControl w:val="0"/>
        <w:numPr>
          <w:ilvl w:val="0"/>
          <w:numId w:val="0"/>
        </w:numPr>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Times New Roman"/>
          <w:kern w:val="2"/>
          <w:sz w:val="32"/>
          <w:lang w:val="en-US" w:eastAsia="zh-CN"/>
        </w:rPr>
      </w:pPr>
      <w:r>
        <w:rPr>
          <w:rFonts w:hint="default" w:ascii="Times New Roman" w:hAnsi="Times New Roman" w:eastAsia="方正仿宋_GBK" w:cs="Times New Roman"/>
          <w:kern w:val="2"/>
          <w:sz w:val="32"/>
          <w:lang w:val="en-US" w:eastAsia="zh-CN"/>
        </w:rPr>
        <w:t>学生创新培养聚焦“技能升级”，推行“双导师制”。为项目配备专业教师与创业导师，围绕智能制造、铁路检修、新能源汽修、数字服务等领域，指导学生将技能特长转化为创新成果。在此期间学生获实用新型专利8项，软著10余项，逐步实现“技能成才、创新圆梦”的培养目标。</w:t>
      </w:r>
    </w:p>
    <w:p w14:paraId="1D23607B">
      <w:pPr>
        <w:pStyle w:val="3"/>
        <w:keepNext w:val="0"/>
        <w:keepLines w:val="0"/>
        <w:pageBreakBefore w:val="0"/>
        <w:widowControl w:val="0"/>
        <w:numPr>
          <w:ilvl w:val="0"/>
          <w:numId w:val="3"/>
        </w:numPr>
        <w:kinsoku/>
        <w:wordWrap/>
        <w:overflowPunct/>
        <w:topLinePunct w:val="0"/>
        <w:autoSpaceDE/>
        <w:autoSpaceDN/>
        <w:bidi w:val="0"/>
        <w:adjustRightInd/>
        <w:snapToGrid/>
        <w:spacing w:before="0" w:beforeAutospacing="0" w:after="0" w:afterAutospacing="0" w:line="600" w:lineRule="exact"/>
        <w:ind w:left="0" w:leftChars="0" w:right="0" w:rightChars="0" w:firstLine="640" w:firstLineChars="200"/>
        <w:jc w:val="left"/>
        <w:textAlignment w:val="auto"/>
        <w:outlineLvl w:val="0"/>
        <w:rPr>
          <w:rFonts w:hint="default" w:ascii="Times New Roman" w:hAnsi="Times New Roman" w:eastAsia="方正黑体_GBK" w:cs="Times New Roman"/>
          <w:b w:val="0"/>
          <w:bCs/>
          <w:sz w:val="32"/>
          <w:szCs w:val="32"/>
          <w:lang w:val="en-US" w:eastAsia="zh-CN"/>
        </w:rPr>
      </w:pPr>
      <w:r>
        <w:rPr>
          <w:rFonts w:hint="eastAsia" w:ascii="Times New Roman" w:hAnsi="Times New Roman" w:eastAsia="方正黑体_GBK" w:cs="Times New Roman"/>
          <w:b w:val="0"/>
          <w:bCs/>
          <w:sz w:val="32"/>
          <w:szCs w:val="32"/>
          <w:lang w:val="en-US" w:eastAsia="zh-CN"/>
        </w:rPr>
        <w:t>服务贡献</w:t>
      </w:r>
      <w:bookmarkEnd w:id="60"/>
    </w:p>
    <w:p w14:paraId="7736E37E">
      <w:pPr>
        <w:pStyle w:val="2"/>
        <w:keepNext/>
        <w:keepLines/>
        <w:pageBreakBefore w:val="0"/>
        <w:widowControl w:val="0"/>
        <w:numPr>
          <w:ilvl w:val="0"/>
          <w:numId w:val="11"/>
        </w:numPr>
        <w:kinsoku/>
        <w:wordWrap/>
        <w:overflowPunct/>
        <w:topLinePunct w:val="0"/>
        <w:autoSpaceDE/>
        <w:autoSpaceDN/>
        <w:bidi w:val="0"/>
        <w:adjustRightInd/>
        <w:snapToGrid/>
        <w:spacing w:before="0" w:beforeLines="0" w:after="0" w:afterLines="0" w:line="600" w:lineRule="exact"/>
        <w:ind w:left="0" w:leftChars="0" w:right="0" w:rightChars="0" w:firstLine="420" w:firstLineChars="0"/>
        <w:jc w:val="both"/>
        <w:textAlignment w:val="auto"/>
        <w:outlineLvl w:val="1"/>
        <w:rPr>
          <w:rFonts w:hint="eastAsia" w:ascii="Times New Roman" w:hAnsi="Times New Roman" w:eastAsia="方正楷体_GBK" w:cs="Times New Roman"/>
          <w:b w:val="0"/>
          <w:bCs/>
          <w:lang w:val="en-US" w:eastAsia="zh-CN"/>
        </w:rPr>
      </w:pPr>
      <w:bookmarkStart w:id="61" w:name="_Toc16439"/>
      <w:r>
        <w:rPr>
          <w:rFonts w:hint="eastAsia" w:ascii="Times New Roman" w:hAnsi="Times New Roman" w:eastAsia="方正楷体_GBK" w:cs="Times New Roman"/>
          <w:b w:val="0"/>
          <w:bCs/>
          <w:lang w:val="en-US" w:eastAsia="zh-CN"/>
        </w:rPr>
        <w:t>服务行业企业</w:t>
      </w:r>
      <w:bookmarkEnd w:id="61"/>
    </w:p>
    <w:p w14:paraId="23C3E7F4">
      <w:pPr>
        <w:keepNext w:val="0"/>
        <w:keepLines w:val="0"/>
        <w:pageBreakBefore w:val="0"/>
        <w:widowControl w:val="0"/>
        <w:numPr>
          <w:ilvl w:val="0"/>
          <w:numId w:val="12"/>
        </w:numPr>
        <w:kinsoku/>
        <w:wordWrap/>
        <w:overflowPunct/>
        <w:topLinePunct w:val="0"/>
        <w:autoSpaceDE/>
        <w:autoSpaceDN/>
        <w:bidi w:val="0"/>
        <w:adjustRightInd/>
        <w:snapToGrid/>
        <w:spacing w:line="600" w:lineRule="exact"/>
        <w:ind w:firstLine="640" w:firstLineChars="200"/>
        <w:textAlignment w:val="auto"/>
        <w:rPr>
          <w:rFonts w:hint="eastAsia" w:ascii="Times New Roman" w:hAnsi="Times New Roman" w:eastAsia="仿宋_GB2312" w:cs="Times New Roman"/>
          <w:kern w:val="2"/>
          <w:sz w:val="32"/>
          <w:lang w:val="en-US" w:eastAsia="zh-CN"/>
        </w:rPr>
      </w:pPr>
      <w:r>
        <w:rPr>
          <w:rFonts w:hint="eastAsia" w:ascii="Times New Roman" w:hAnsi="Times New Roman" w:eastAsia="仿宋_GB2312" w:cs="Times New Roman"/>
          <w:kern w:val="2"/>
          <w:sz w:val="32"/>
          <w:lang w:val="en-US" w:eastAsia="zh-CN"/>
        </w:rPr>
        <w:t>与重庆交通工匠学院深度联动合作</w:t>
      </w:r>
    </w:p>
    <w:p w14:paraId="2B808472">
      <w:pPr>
        <w:keepNext w:val="0"/>
        <w:keepLines w:val="0"/>
        <w:pageBreakBefore w:val="0"/>
        <w:widowControl w:val="0"/>
        <w:numPr>
          <w:ilvl w:val="0"/>
          <w:numId w:val="0"/>
        </w:numPr>
        <w:kinsoku/>
        <w:wordWrap/>
        <w:overflowPunct/>
        <w:topLinePunct w:val="0"/>
        <w:autoSpaceDE/>
        <w:autoSpaceDN/>
        <w:bidi w:val="0"/>
        <w:adjustRightInd/>
        <w:snapToGrid/>
        <w:spacing w:line="600" w:lineRule="exact"/>
        <w:ind w:firstLine="640" w:firstLineChars="200"/>
        <w:jc w:val="both"/>
        <w:textAlignment w:val="auto"/>
        <w:rPr>
          <w:rFonts w:hint="default" w:ascii="Times New Roman" w:hAnsi="Times New Roman" w:eastAsia="方正仿宋_GBK" w:cs="Times New Roman"/>
          <w:bCs/>
          <w:sz w:val="32"/>
          <w:szCs w:val="32"/>
          <w:lang w:val="en-US" w:eastAsia="zh-CN"/>
        </w:rPr>
      </w:pPr>
      <w:r>
        <w:rPr>
          <w:rFonts w:hint="default" w:ascii="Times New Roman" w:hAnsi="Times New Roman" w:eastAsia="方正仿宋_GBK" w:cs="Times New Roman"/>
          <w:bCs/>
          <w:sz w:val="32"/>
          <w:szCs w:val="32"/>
          <w:lang w:val="en-US" w:eastAsia="zh-CN"/>
        </w:rPr>
        <w:t>2025年，学校联合重庆交通工匠学院，围绕跨区域技能交流、班组长能力提升、劳模工匠培育等方向，开展多项深度合作，具体如下：​</w:t>
      </w:r>
    </w:p>
    <w:p w14:paraId="60B22F72">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eastAsia"/>
          <w:lang w:val="en-US" w:eastAsia="zh-CN"/>
        </w:rPr>
      </w:pPr>
      <w:r>
        <w:rPr>
          <w:rFonts w:hint="eastAsia" w:ascii="Times New Roman" w:hAnsi="Times New Roman" w:eastAsia="方正仿宋_GBK" w:cs="Times New Roman"/>
          <w:bCs/>
          <w:sz w:val="32"/>
          <w:szCs w:val="32"/>
          <w:lang w:val="en-US" w:eastAsia="zh-CN"/>
        </w:rPr>
        <w:t>（1）</w:t>
      </w:r>
      <w:r>
        <w:rPr>
          <w:rFonts w:hint="default" w:ascii="Times New Roman" w:hAnsi="Times New Roman" w:eastAsia="方正仿宋_GBK" w:cs="Times New Roman"/>
          <w:bCs/>
          <w:sz w:val="32"/>
          <w:szCs w:val="32"/>
          <w:lang w:val="en-US" w:eastAsia="zh-CN"/>
        </w:rPr>
        <w:t>班组长跨区域研学</w:t>
      </w:r>
      <w:r>
        <w:rPr>
          <w:rFonts w:hint="eastAsia" w:ascii="Times New Roman" w:hAnsi="Times New Roman" w:eastAsia="方正仿宋_GBK" w:cs="Times New Roman"/>
          <w:bCs/>
          <w:color w:val="auto"/>
          <w:sz w:val="32"/>
          <w:szCs w:val="32"/>
          <w:lang w:val="en-US" w:eastAsia="zh-CN"/>
        </w:rPr>
        <w:t>。</w:t>
      </w:r>
      <w:r>
        <w:rPr>
          <w:rFonts w:hint="default" w:ascii="Times New Roman" w:hAnsi="Times New Roman" w:eastAsia="方正仿宋_GBK" w:cs="Times New Roman"/>
          <w:bCs/>
          <w:sz w:val="32"/>
          <w:szCs w:val="32"/>
          <w:lang w:val="en-US" w:eastAsia="zh-CN"/>
        </w:rPr>
        <w:t>4月21日</w:t>
      </w:r>
      <w:r>
        <w:rPr>
          <w:rFonts w:hint="eastAsia" w:ascii="Times New Roman" w:hAnsi="Times New Roman" w:eastAsia="方正仿宋_GBK" w:cs="Times New Roman"/>
          <w:bCs/>
          <w:sz w:val="32"/>
          <w:szCs w:val="32"/>
          <w:lang w:val="en-US" w:eastAsia="zh-CN"/>
        </w:rPr>
        <w:t>—</w:t>
      </w:r>
      <w:r>
        <w:rPr>
          <w:rFonts w:hint="default" w:ascii="Times New Roman" w:hAnsi="Times New Roman" w:eastAsia="方正仿宋_GBK" w:cs="Times New Roman"/>
          <w:bCs/>
          <w:sz w:val="32"/>
          <w:szCs w:val="32"/>
          <w:lang w:val="en-US" w:eastAsia="zh-CN"/>
        </w:rPr>
        <w:t>25日，联合中高职一体化办学单位开展“2025年柳州市班组长重庆研学交流活动”，搭建跨区域学习平台，助力班组长综合素养与管理能力提升</w:t>
      </w:r>
      <w:r>
        <w:rPr>
          <w:rFonts w:hint="eastAsia" w:ascii="Times New Roman" w:hAnsi="Times New Roman" w:eastAsia="方正仿宋_GBK" w:cs="Times New Roman"/>
          <w:bCs/>
          <w:sz w:val="32"/>
          <w:szCs w:val="32"/>
          <w:lang w:val="en-US" w:eastAsia="zh-CN"/>
        </w:rPr>
        <w:t>。</w:t>
      </w:r>
    </w:p>
    <w:p w14:paraId="79170C38">
      <w:pPr>
        <w:pStyle w:val="13"/>
        <w:keepNext w:val="0"/>
        <w:keepLines w:val="0"/>
        <w:pageBreakBefore w:val="0"/>
        <w:widowControl/>
        <w:numPr>
          <w:ilvl w:val="0"/>
          <w:numId w:val="0"/>
        </w:numPr>
        <w:suppressLineNumbers w:val="0"/>
        <w:shd w:val="clear" w:color="auto" w:fill="FFFFFF"/>
        <w:kinsoku/>
        <w:wordWrap/>
        <w:overflowPunct/>
        <w:topLinePunct w:val="0"/>
        <w:autoSpaceDE/>
        <w:autoSpaceDN/>
        <w:bidi w:val="0"/>
        <w:adjustRightInd/>
        <w:snapToGrid/>
        <w:spacing w:beforeAutospacing="0" w:afterAutospacing="0" w:line="600" w:lineRule="exact"/>
        <w:ind w:right="0" w:rightChars="0" w:firstLine="480" w:firstLineChars="200"/>
        <w:textAlignment w:val="auto"/>
        <w:rPr>
          <w:rFonts w:hint="eastAsia" w:ascii="Times New Roman" w:hAnsi="Times New Roman" w:eastAsia="方正仿宋_GBK" w:cs="Times New Roman"/>
          <w:kern w:val="2"/>
          <w:sz w:val="32"/>
          <w:szCs w:val="32"/>
          <w:lang w:val="en-US" w:eastAsia="zh-CN" w:bidi="ar-SA"/>
        </w:rPr>
      </w:pPr>
      <w:r>
        <w:drawing>
          <wp:anchor distT="0" distB="0" distL="114300" distR="114300" simplePos="0" relativeHeight="251681792" behindDoc="0" locked="0" layoutInCell="1" allowOverlap="1">
            <wp:simplePos x="0" y="0"/>
            <wp:positionH relativeFrom="column">
              <wp:posOffset>687705</wp:posOffset>
            </wp:positionH>
            <wp:positionV relativeFrom="paragraph">
              <wp:posOffset>33655</wp:posOffset>
            </wp:positionV>
            <wp:extent cx="3935095" cy="2327910"/>
            <wp:effectExtent l="0" t="0" r="12065" b="3810"/>
            <wp:wrapNone/>
            <wp:docPr id="21"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 descr="IMG_256"/>
                    <pic:cNvPicPr>
                      <a:picLocks noChangeAspect="1"/>
                    </pic:cNvPicPr>
                  </pic:nvPicPr>
                  <pic:blipFill>
                    <a:blip r:embed="rId38"/>
                    <a:srcRect/>
                    <a:stretch>
                      <a:fillRect/>
                    </a:stretch>
                  </pic:blipFill>
                  <pic:spPr>
                    <a:xfrm>
                      <a:off x="0" y="0"/>
                      <a:ext cx="3935095" cy="2327910"/>
                    </a:xfrm>
                    <a:prstGeom prst="rect">
                      <a:avLst/>
                    </a:prstGeom>
                    <a:noFill/>
                    <a:ln w="9525">
                      <a:noFill/>
                    </a:ln>
                  </pic:spPr>
                </pic:pic>
              </a:graphicData>
            </a:graphic>
          </wp:anchor>
        </w:drawing>
      </w:r>
      <w:r>
        <w:rPr>
          <w:rFonts w:hint="eastAsia" w:ascii="Times New Roman" w:hAnsi="Times New Roman" w:eastAsia="方正仿宋_GBK" w:cs="Times New Roman"/>
          <w:kern w:val="2"/>
          <w:sz w:val="32"/>
          <w:szCs w:val="32"/>
          <w:lang w:val="en-US" w:eastAsia="zh-CN" w:bidi="ar-SA"/>
        </w:rPr>
        <w:t xml:space="preserve">  </w:t>
      </w:r>
    </w:p>
    <w:p w14:paraId="4E15C914">
      <w:pPr>
        <w:pStyle w:val="13"/>
        <w:keepNext w:val="0"/>
        <w:keepLines w:val="0"/>
        <w:pageBreakBefore w:val="0"/>
        <w:widowControl/>
        <w:numPr>
          <w:ilvl w:val="0"/>
          <w:numId w:val="0"/>
        </w:numPr>
        <w:suppressLineNumbers w:val="0"/>
        <w:shd w:val="clear" w:color="auto" w:fill="FFFFFF"/>
        <w:kinsoku/>
        <w:wordWrap/>
        <w:overflowPunct/>
        <w:topLinePunct w:val="0"/>
        <w:autoSpaceDE/>
        <w:autoSpaceDN/>
        <w:bidi w:val="0"/>
        <w:adjustRightInd/>
        <w:snapToGrid/>
        <w:spacing w:beforeAutospacing="0" w:afterAutospacing="0" w:line="600" w:lineRule="exact"/>
        <w:ind w:right="0" w:rightChars="0" w:firstLine="640" w:firstLineChars="200"/>
        <w:textAlignment w:val="auto"/>
        <w:rPr>
          <w:rFonts w:hint="eastAsia" w:ascii="Times New Roman" w:hAnsi="Times New Roman" w:eastAsia="方正仿宋_GBK" w:cs="Times New Roman"/>
          <w:kern w:val="2"/>
          <w:sz w:val="32"/>
          <w:szCs w:val="32"/>
          <w:lang w:val="en-US" w:eastAsia="zh-CN" w:bidi="ar-SA"/>
        </w:rPr>
      </w:pPr>
    </w:p>
    <w:p w14:paraId="5561A102">
      <w:pPr>
        <w:pStyle w:val="13"/>
        <w:keepNext w:val="0"/>
        <w:keepLines w:val="0"/>
        <w:pageBreakBefore w:val="0"/>
        <w:widowControl/>
        <w:numPr>
          <w:ilvl w:val="0"/>
          <w:numId w:val="0"/>
        </w:numPr>
        <w:suppressLineNumbers w:val="0"/>
        <w:shd w:val="clear" w:color="auto" w:fill="FFFFFF"/>
        <w:kinsoku/>
        <w:wordWrap/>
        <w:overflowPunct/>
        <w:topLinePunct w:val="0"/>
        <w:autoSpaceDE/>
        <w:autoSpaceDN/>
        <w:bidi w:val="0"/>
        <w:adjustRightInd/>
        <w:snapToGrid/>
        <w:spacing w:beforeAutospacing="0" w:afterAutospacing="0" w:line="600" w:lineRule="exact"/>
        <w:ind w:right="0" w:rightChars="0" w:firstLine="640" w:firstLineChars="200"/>
        <w:textAlignment w:val="auto"/>
        <w:rPr>
          <w:rFonts w:hint="eastAsia" w:ascii="Times New Roman" w:hAnsi="Times New Roman" w:eastAsia="方正仿宋_GBK" w:cs="Times New Roman"/>
          <w:kern w:val="2"/>
          <w:sz w:val="32"/>
          <w:szCs w:val="32"/>
          <w:lang w:val="en-US" w:eastAsia="zh-CN" w:bidi="ar-SA"/>
        </w:rPr>
      </w:pPr>
    </w:p>
    <w:p w14:paraId="5A214DBC">
      <w:pPr>
        <w:pStyle w:val="13"/>
        <w:keepNext w:val="0"/>
        <w:keepLines w:val="0"/>
        <w:pageBreakBefore w:val="0"/>
        <w:widowControl/>
        <w:numPr>
          <w:ilvl w:val="0"/>
          <w:numId w:val="0"/>
        </w:numPr>
        <w:suppressLineNumbers w:val="0"/>
        <w:shd w:val="clear" w:color="auto" w:fill="FFFFFF"/>
        <w:kinsoku/>
        <w:wordWrap/>
        <w:overflowPunct/>
        <w:topLinePunct w:val="0"/>
        <w:autoSpaceDE/>
        <w:autoSpaceDN/>
        <w:bidi w:val="0"/>
        <w:adjustRightInd/>
        <w:snapToGrid/>
        <w:spacing w:beforeAutospacing="0" w:afterAutospacing="0" w:line="600" w:lineRule="exact"/>
        <w:ind w:right="0" w:rightChars="0" w:firstLine="640" w:firstLineChars="200"/>
        <w:textAlignment w:val="auto"/>
        <w:rPr>
          <w:rFonts w:hint="eastAsia" w:ascii="Times New Roman" w:hAnsi="Times New Roman" w:eastAsia="方正仿宋_GBK" w:cs="Times New Roman"/>
          <w:kern w:val="2"/>
          <w:sz w:val="32"/>
          <w:szCs w:val="32"/>
          <w:lang w:val="en-US" w:eastAsia="zh-CN" w:bidi="ar-SA"/>
        </w:rPr>
      </w:pPr>
    </w:p>
    <w:p w14:paraId="164CB223">
      <w:pPr>
        <w:pStyle w:val="13"/>
        <w:keepNext w:val="0"/>
        <w:keepLines w:val="0"/>
        <w:pageBreakBefore w:val="0"/>
        <w:widowControl/>
        <w:numPr>
          <w:ilvl w:val="0"/>
          <w:numId w:val="0"/>
        </w:numPr>
        <w:suppressLineNumbers w:val="0"/>
        <w:shd w:val="clear" w:color="auto" w:fill="FFFFFF"/>
        <w:kinsoku/>
        <w:wordWrap/>
        <w:overflowPunct/>
        <w:topLinePunct w:val="0"/>
        <w:autoSpaceDE/>
        <w:autoSpaceDN/>
        <w:bidi w:val="0"/>
        <w:adjustRightInd/>
        <w:snapToGrid/>
        <w:spacing w:beforeAutospacing="0" w:afterAutospacing="0" w:line="600" w:lineRule="exact"/>
        <w:ind w:right="0" w:rightChars="0" w:firstLine="640" w:firstLineChars="200"/>
        <w:textAlignment w:val="auto"/>
        <w:rPr>
          <w:rFonts w:hint="eastAsia" w:ascii="Times New Roman" w:hAnsi="Times New Roman" w:eastAsia="方正仿宋_GBK" w:cs="Times New Roman"/>
          <w:kern w:val="2"/>
          <w:sz w:val="32"/>
          <w:szCs w:val="32"/>
          <w:lang w:val="en-US" w:eastAsia="zh-CN" w:bidi="ar-SA"/>
        </w:rPr>
      </w:pPr>
    </w:p>
    <w:p w14:paraId="12B89F60">
      <w:pPr>
        <w:keepNext w:val="0"/>
        <w:keepLines w:val="0"/>
        <w:pageBreakBefore w:val="0"/>
        <w:widowControl w:val="0"/>
        <w:numPr>
          <w:ilvl w:val="0"/>
          <w:numId w:val="0"/>
        </w:numPr>
        <w:kinsoku/>
        <w:wordWrap/>
        <w:overflowPunct/>
        <w:topLinePunct w:val="0"/>
        <w:autoSpaceDE/>
        <w:autoSpaceDN/>
        <w:bidi w:val="0"/>
        <w:adjustRightInd/>
        <w:snapToGrid/>
        <w:spacing w:line="600" w:lineRule="exact"/>
        <w:ind w:firstLine="640" w:firstLineChars="200"/>
        <w:jc w:val="both"/>
        <w:textAlignment w:val="auto"/>
        <w:rPr>
          <w:rFonts w:hint="eastAsia" w:ascii="Times New Roman" w:hAnsi="Times New Roman" w:eastAsia="方正仿宋_GBK" w:cs="Times New Roman"/>
          <w:bCs/>
          <w:sz w:val="32"/>
          <w:szCs w:val="32"/>
          <w:lang w:val="en-US" w:eastAsia="zh-CN"/>
        </w:rPr>
      </w:pPr>
    </w:p>
    <w:p w14:paraId="4B4459E4">
      <w:pPr>
        <w:keepNext w:val="0"/>
        <w:keepLines w:val="0"/>
        <w:pageBreakBefore w:val="0"/>
        <w:widowControl w:val="0"/>
        <w:numPr>
          <w:ilvl w:val="0"/>
          <w:numId w:val="0"/>
        </w:numPr>
        <w:kinsoku/>
        <w:wordWrap/>
        <w:overflowPunct/>
        <w:topLinePunct w:val="0"/>
        <w:autoSpaceDE/>
        <w:autoSpaceDN/>
        <w:bidi w:val="0"/>
        <w:adjustRightInd/>
        <w:snapToGrid/>
        <w:spacing w:before="157" w:beforeLines="50" w:line="600" w:lineRule="exact"/>
        <w:ind w:firstLine="640" w:firstLineChars="200"/>
        <w:jc w:val="both"/>
        <w:textAlignment w:val="auto"/>
        <w:rPr>
          <w:rFonts w:hint="default" w:ascii="Times New Roman" w:hAnsi="Times New Roman" w:eastAsia="方正仿宋_GBK" w:cs="Times New Roman"/>
          <w:bCs/>
          <w:sz w:val="32"/>
          <w:szCs w:val="32"/>
          <w:lang w:val="en-US" w:eastAsia="zh-CN"/>
        </w:rPr>
      </w:pPr>
      <w:r>
        <w:rPr>
          <w:rFonts w:hint="eastAsia" w:ascii="Times New Roman" w:hAnsi="Times New Roman" w:eastAsia="方正仿宋_GBK" w:cs="Times New Roman"/>
          <w:bCs/>
          <w:sz w:val="32"/>
          <w:szCs w:val="32"/>
          <w:lang w:val="en-US" w:eastAsia="zh-CN"/>
        </w:rPr>
        <w:t>（2）</w:t>
      </w:r>
      <w:r>
        <w:rPr>
          <w:rFonts w:hint="default" w:ascii="Times New Roman" w:hAnsi="Times New Roman" w:eastAsia="方正仿宋_GBK" w:cs="Times New Roman"/>
          <w:bCs/>
          <w:sz w:val="32"/>
          <w:szCs w:val="32"/>
          <w:lang w:val="en-US" w:eastAsia="zh-CN"/>
        </w:rPr>
        <w:t>环卫系统专项合作</w:t>
      </w:r>
      <w:r>
        <w:rPr>
          <w:rFonts w:hint="eastAsia" w:ascii="Times New Roman" w:hAnsi="Times New Roman" w:eastAsia="方正仿宋_GBK" w:cs="Times New Roman"/>
          <w:bCs/>
          <w:color w:val="auto"/>
          <w:sz w:val="32"/>
          <w:szCs w:val="32"/>
          <w:lang w:val="en-US" w:eastAsia="zh-CN"/>
        </w:rPr>
        <w:t>。</w:t>
      </w:r>
      <w:r>
        <w:rPr>
          <w:rFonts w:hint="default" w:ascii="Times New Roman" w:hAnsi="Times New Roman" w:eastAsia="方正仿宋_GBK" w:cs="Times New Roman"/>
          <w:bCs/>
          <w:sz w:val="32"/>
          <w:szCs w:val="32"/>
          <w:lang w:val="en-US" w:eastAsia="zh-CN"/>
        </w:rPr>
        <w:t>与重庆市环卫集团有限公司工会委员会达成合作，支持签订《2025年“匠心筑城・班组争先”班组长集中培训暨首届班组长综合管理技能竞赛活动协议书》，协助开展首届班组长综合管理技能竞赛，并于5月21日</w:t>
      </w:r>
      <w:r>
        <w:rPr>
          <w:rFonts w:hint="eastAsia" w:ascii="Times New Roman" w:hAnsi="Times New Roman" w:eastAsia="方正仿宋_GBK" w:cs="Times New Roman"/>
          <w:bCs/>
          <w:sz w:val="32"/>
          <w:szCs w:val="32"/>
          <w:lang w:val="en-US" w:eastAsia="zh-CN"/>
        </w:rPr>
        <w:t>—</w:t>
      </w:r>
      <w:r>
        <w:rPr>
          <w:rFonts w:hint="default" w:ascii="Times New Roman" w:hAnsi="Times New Roman" w:eastAsia="方正仿宋_GBK" w:cs="Times New Roman"/>
          <w:bCs/>
          <w:sz w:val="32"/>
          <w:szCs w:val="32"/>
          <w:lang w:val="en-US" w:eastAsia="zh-CN"/>
        </w:rPr>
        <w:t>23日完成班组长集中培训，切实提升环卫系统班组长技能水平</w:t>
      </w:r>
      <w:r>
        <w:rPr>
          <w:rFonts w:hint="eastAsia" w:ascii="Times New Roman" w:hAnsi="Times New Roman" w:eastAsia="方正仿宋_GBK" w:cs="Times New Roman"/>
          <w:bCs/>
          <w:sz w:val="32"/>
          <w:szCs w:val="32"/>
          <w:lang w:val="en-US" w:eastAsia="zh-CN"/>
        </w:rPr>
        <w:t>。</w:t>
      </w:r>
    </w:p>
    <w:p w14:paraId="686CE964">
      <w:pPr>
        <w:keepNext w:val="0"/>
        <w:keepLines w:val="0"/>
        <w:pageBreakBefore w:val="0"/>
        <w:widowControl w:val="0"/>
        <w:numPr>
          <w:ilvl w:val="0"/>
          <w:numId w:val="0"/>
        </w:numPr>
        <w:kinsoku/>
        <w:wordWrap/>
        <w:overflowPunct/>
        <w:topLinePunct w:val="0"/>
        <w:autoSpaceDE/>
        <w:autoSpaceDN/>
        <w:bidi w:val="0"/>
        <w:adjustRightInd/>
        <w:snapToGrid/>
        <w:spacing w:before="157" w:beforeLines="50" w:line="600" w:lineRule="exact"/>
        <w:ind w:firstLine="640" w:firstLineChars="200"/>
        <w:jc w:val="both"/>
        <w:textAlignment w:val="auto"/>
        <w:rPr>
          <w:rFonts w:hint="default" w:ascii="Times New Roman" w:hAnsi="Times New Roman" w:eastAsia="方正仿宋_GBK" w:cs="Times New Roman"/>
          <w:bCs/>
          <w:sz w:val="32"/>
          <w:szCs w:val="32"/>
          <w:lang w:val="en-US" w:eastAsia="zh-CN"/>
        </w:rPr>
      </w:pPr>
    </w:p>
    <w:p w14:paraId="11634269">
      <w:pPr>
        <w:keepNext w:val="0"/>
        <w:keepLines w:val="0"/>
        <w:pageBreakBefore w:val="0"/>
        <w:widowControl w:val="0"/>
        <w:numPr>
          <w:ilvl w:val="0"/>
          <w:numId w:val="0"/>
        </w:numPr>
        <w:kinsoku/>
        <w:wordWrap/>
        <w:overflowPunct/>
        <w:topLinePunct w:val="0"/>
        <w:autoSpaceDE/>
        <w:autoSpaceDN/>
        <w:bidi w:val="0"/>
        <w:adjustRightInd/>
        <w:snapToGrid/>
        <w:spacing w:before="157" w:beforeLines="50" w:line="600" w:lineRule="exact"/>
        <w:ind w:firstLine="420" w:firstLineChars="200"/>
        <w:jc w:val="both"/>
        <w:textAlignment w:val="auto"/>
        <w:rPr>
          <w:rFonts w:hint="default" w:ascii="Times New Roman" w:hAnsi="Times New Roman" w:eastAsia="方正仿宋_GBK" w:cs="Times New Roman"/>
          <w:bCs/>
          <w:sz w:val="32"/>
          <w:szCs w:val="32"/>
          <w:lang w:val="en-US" w:eastAsia="zh-CN"/>
        </w:rPr>
      </w:pPr>
      <w:r>
        <w:drawing>
          <wp:anchor distT="0" distB="0" distL="114300" distR="114300" simplePos="0" relativeHeight="251682816" behindDoc="1" locked="0" layoutInCell="1" allowOverlap="1">
            <wp:simplePos x="0" y="0"/>
            <wp:positionH relativeFrom="column">
              <wp:posOffset>653415</wp:posOffset>
            </wp:positionH>
            <wp:positionV relativeFrom="paragraph">
              <wp:posOffset>19050</wp:posOffset>
            </wp:positionV>
            <wp:extent cx="3947795" cy="2334260"/>
            <wp:effectExtent l="0" t="0" r="14605" b="12700"/>
            <wp:wrapNone/>
            <wp:docPr id="25"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 descr="IMG_256"/>
                    <pic:cNvPicPr>
                      <a:picLocks noChangeAspect="1"/>
                    </pic:cNvPicPr>
                  </pic:nvPicPr>
                  <pic:blipFill>
                    <a:blip r:embed="rId39"/>
                    <a:srcRect/>
                    <a:stretch>
                      <a:fillRect/>
                    </a:stretch>
                  </pic:blipFill>
                  <pic:spPr>
                    <a:xfrm>
                      <a:off x="0" y="0"/>
                      <a:ext cx="3947795" cy="2334260"/>
                    </a:xfrm>
                    <a:prstGeom prst="rect">
                      <a:avLst/>
                    </a:prstGeom>
                    <a:noFill/>
                    <a:ln w="9525">
                      <a:noFill/>
                    </a:ln>
                  </pic:spPr>
                </pic:pic>
              </a:graphicData>
            </a:graphic>
          </wp:anchor>
        </w:drawing>
      </w:r>
    </w:p>
    <w:p w14:paraId="041B714D">
      <w:pPr>
        <w:keepNext w:val="0"/>
        <w:keepLines w:val="0"/>
        <w:pageBreakBefore w:val="0"/>
        <w:widowControl w:val="0"/>
        <w:kinsoku/>
        <w:wordWrap/>
        <w:overflowPunct/>
        <w:topLinePunct w:val="0"/>
        <w:autoSpaceDE/>
        <w:autoSpaceDN/>
        <w:bidi w:val="0"/>
        <w:adjustRightInd/>
        <w:snapToGrid/>
        <w:spacing w:before="157" w:beforeLines="50" w:line="600" w:lineRule="exact"/>
        <w:textAlignment w:val="auto"/>
        <w:rPr>
          <w:rFonts w:hint="eastAsia" w:ascii="Times New Roman" w:hAnsi="Times New Roman" w:eastAsia="方正仿宋_GBK" w:cs="Times New Roman"/>
          <w:b w:val="0"/>
          <w:bCs w:val="0"/>
          <w:sz w:val="32"/>
          <w:szCs w:val="22"/>
          <w:lang w:val="en-US" w:eastAsia="zh-CN"/>
        </w:rPr>
      </w:pPr>
    </w:p>
    <w:p w14:paraId="37FBF7A6">
      <w:pPr>
        <w:pStyle w:val="2"/>
        <w:rPr>
          <w:rFonts w:hint="eastAsia"/>
          <w:lang w:val="en-US" w:eastAsia="zh-CN"/>
        </w:rPr>
      </w:pPr>
    </w:p>
    <w:p w14:paraId="770C9660">
      <w:pPr>
        <w:rPr>
          <w:rFonts w:hint="eastAsia"/>
          <w:lang w:val="en-US" w:eastAsia="zh-CN"/>
        </w:rPr>
      </w:pPr>
    </w:p>
    <w:p w14:paraId="12DF11BE">
      <w:pPr>
        <w:rPr>
          <w:rFonts w:hint="eastAsia"/>
          <w:lang w:val="en-US" w:eastAsia="zh-CN"/>
        </w:rPr>
      </w:pPr>
    </w:p>
    <w:p w14:paraId="0790196B">
      <w:pPr>
        <w:rPr>
          <w:rFonts w:hint="eastAsia"/>
          <w:lang w:val="en-US" w:eastAsia="zh-CN"/>
        </w:rPr>
      </w:pPr>
    </w:p>
    <w:p w14:paraId="238583B9">
      <w:pPr>
        <w:bidi w:val="0"/>
        <w:rPr>
          <w:rFonts w:hint="eastAsia"/>
          <w:lang w:val="en-US" w:eastAsia="zh-CN"/>
        </w:rPr>
      </w:pPr>
    </w:p>
    <w:p w14:paraId="6A9B6DA5">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eastAsia" w:ascii="Times New Roman" w:hAnsi="Times New Roman" w:eastAsia="方正仿宋_GBK" w:cs="Times New Roman"/>
          <w:bCs/>
          <w:sz w:val="32"/>
          <w:szCs w:val="32"/>
          <w:lang w:val="en-US" w:eastAsia="zh-CN"/>
        </w:rPr>
      </w:pPr>
      <w:r>
        <w:rPr>
          <w:rFonts w:hint="eastAsia" w:ascii="Times New Roman" w:hAnsi="Times New Roman" w:eastAsia="方正仿宋_GBK" w:cs="Times New Roman"/>
          <w:sz w:val="32"/>
          <w:szCs w:val="32"/>
          <w:highlight w:val="none"/>
          <w:lang w:val="en-US" w:eastAsia="zh-CN"/>
        </w:rPr>
        <w:t>（3）重庆航空班组长培训。与重庆航空有限责任公司工会委员会联合开展合作，于10月22—11月14日开展重庆航空2025年班组长培训班项目，</w:t>
      </w:r>
      <w:r>
        <w:rPr>
          <w:rFonts w:hint="default" w:ascii="Times New Roman" w:hAnsi="Times New Roman" w:eastAsia="方正仿宋_GBK" w:cs="Times New Roman"/>
          <w:bCs/>
          <w:sz w:val="32"/>
          <w:szCs w:val="32"/>
          <w:lang w:val="en-US" w:eastAsia="zh-CN"/>
        </w:rPr>
        <w:t>切实提升</w:t>
      </w:r>
      <w:r>
        <w:rPr>
          <w:rFonts w:hint="eastAsia" w:ascii="Times New Roman" w:hAnsi="Times New Roman" w:eastAsia="方正仿宋_GBK" w:cs="Times New Roman"/>
          <w:bCs/>
          <w:sz w:val="32"/>
          <w:szCs w:val="32"/>
          <w:lang w:val="en-US" w:eastAsia="zh-CN"/>
        </w:rPr>
        <w:t>重庆航空</w:t>
      </w:r>
      <w:r>
        <w:rPr>
          <w:rFonts w:hint="default" w:ascii="Times New Roman" w:hAnsi="Times New Roman" w:eastAsia="方正仿宋_GBK" w:cs="Times New Roman"/>
          <w:bCs/>
          <w:sz w:val="32"/>
          <w:szCs w:val="32"/>
          <w:lang w:val="en-US" w:eastAsia="zh-CN"/>
        </w:rPr>
        <w:t>班组长技能水平</w:t>
      </w:r>
      <w:r>
        <w:rPr>
          <w:rFonts w:hint="eastAsia" w:ascii="Times New Roman" w:hAnsi="Times New Roman" w:eastAsia="方正仿宋_GBK" w:cs="Times New Roman"/>
          <w:bCs/>
          <w:sz w:val="32"/>
          <w:szCs w:val="32"/>
          <w:lang w:val="en-US" w:eastAsia="zh-CN"/>
        </w:rPr>
        <w:t>。</w:t>
      </w:r>
    </w:p>
    <w:p w14:paraId="35E54A30">
      <w:pPr>
        <w:pageBreakBefore w:val="0"/>
        <w:widowControl w:val="0"/>
        <w:kinsoku/>
        <w:wordWrap/>
        <w:overflowPunct/>
        <w:topLinePunct w:val="0"/>
        <w:autoSpaceDE/>
        <w:autoSpaceDN/>
        <w:bidi w:val="0"/>
        <w:spacing w:line="600" w:lineRule="exact"/>
        <w:ind w:firstLine="420" w:firstLineChars="200"/>
        <w:textAlignment w:val="auto"/>
        <w:rPr>
          <w:rFonts w:hint="eastAsia" w:ascii="Times New Roman" w:hAnsi="Times New Roman" w:eastAsia="方正仿宋_GBK" w:cs="Times New Roman"/>
          <w:bCs/>
          <w:sz w:val="32"/>
          <w:szCs w:val="32"/>
          <w:lang w:val="en-US" w:eastAsia="zh-CN"/>
        </w:rPr>
      </w:pPr>
      <w:r>
        <w:drawing>
          <wp:anchor distT="0" distB="0" distL="114300" distR="114300" simplePos="0" relativeHeight="251682816" behindDoc="0" locked="0" layoutInCell="1" allowOverlap="1">
            <wp:simplePos x="0" y="0"/>
            <wp:positionH relativeFrom="column">
              <wp:posOffset>643255</wp:posOffset>
            </wp:positionH>
            <wp:positionV relativeFrom="paragraph">
              <wp:posOffset>60960</wp:posOffset>
            </wp:positionV>
            <wp:extent cx="3992245" cy="2345055"/>
            <wp:effectExtent l="0" t="0" r="635" b="1905"/>
            <wp:wrapNone/>
            <wp:docPr id="26"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3" descr="IMG_256"/>
                    <pic:cNvPicPr>
                      <a:picLocks noChangeAspect="1"/>
                    </pic:cNvPicPr>
                  </pic:nvPicPr>
                  <pic:blipFill>
                    <a:blip r:embed="rId40"/>
                    <a:srcRect/>
                    <a:stretch>
                      <a:fillRect/>
                    </a:stretch>
                  </pic:blipFill>
                  <pic:spPr>
                    <a:xfrm>
                      <a:off x="0" y="0"/>
                      <a:ext cx="3992245" cy="2345055"/>
                    </a:xfrm>
                    <a:prstGeom prst="rect">
                      <a:avLst/>
                    </a:prstGeom>
                    <a:noFill/>
                    <a:ln w="9525">
                      <a:noFill/>
                    </a:ln>
                  </pic:spPr>
                </pic:pic>
              </a:graphicData>
            </a:graphic>
          </wp:anchor>
        </w:drawing>
      </w:r>
    </w:p>
    <w:p w14:paraId="1B9A22BE">
      <w:pPr>
        <w:keepNext w:val="0"/>
        <w:keepLines w:val="0"/>
        <w:pageBreakBefore w:val="0"/>
        <w:widowControl w:val="0"/>
        <w:numPr>
          <w:ilvl w:val="0"/>
          <w:numId w:val="0"/>
        </w:numPr>
        <w:kinsoku/>
        <w:wordWrap/>
        <w:overflowPunct/>
        <w:topLinePunct w:val="0"/>
        <w:autoSpaceDE/>
        <w:autoSpaceDN/>
        <w:bidi w:val="0"/>
        <w:adjustRightInd/>
        <w:snapToGrid/>
        <w:spacing w:before="157" w:beforeLines="50" w:line="600" w:lineRule="exact"/>
        <w:ind w:firstLine="640" w:firstLineChars="200"/>
        <w:jc w:val="both"/>
        <w:textAlignment w:val="auto"/>
        <w:rPr>
          <w:rFonts w:hint="default" w:ascii="Times New Roman" w:hAnsi="Times New Roman" w:eastAsia="方正仿宋_GBK" w:cs="Times New Roman"/>
          <w:bCs/>
          <w:sz w:val="32"/>
          <w:szCs w:val="32"/>
          <w:lang w:val="en-US" w:eastAsia="zh-CN"/>
        </w:rPr>
      </w:pPr>
    </w:p>
    <w:p w14:paraId="623FF327">
      <w:pPr>
        <w:keepNext w:val="0"/>
        <w:keepLines w:val="0"/>
        <w:pageBreakBefore w:val="0"/>
        <w:widowControl w:val="0"/>
        <w:numPr>
          <w:ilvl w:val="0"/>
          <w:numId w:val="0"/>
        </w:numPr>
        <w:kinsoku/>
        <w:wordWrap/>
        <w:overflowPunct/>
        <w:topLinePunct w:val="0"/>
        <w:autoSpaceDE/>
        <w:autoSpaceDN/>
        <w:bidi w:val="0"/>
        <w:adjustRightInd/>
        <w:snapToGrid/>
        <w:spacing w:before="157" w:beforeLines="50" w:line="600" w:lineRule="exact"/>
        <w:ind w:firstLine="640" w:firstLineChars="200"/>
        <w:jc w:val="both"/>
        <w:textAlignment w:val="auto"/>
        <w:rPr>
          <w:rFonts w:hint="default" w:ascii="Times New Roman" w:hAnsi="Times New Roman" w:eastAsia="方正仿宋_GBK" w:cs="Times New Roman"/>
          <w:bCs/>
          <w:sz w:val="32"/>
          <w:szCs w:val="32"/>
          <w:lang w:val="en-US" w:eastAsia="zh-CN"/>
        </w:rPr>
      </w:pPr>
    </w:p>
    <w:p w14:paraId="5201900A">
      <w:pPr>
        <w:keepNext w:val="0"/>
        <w:keepLines w:val="0"/>
        <w:pageBreakBefore w:val="0"/>
        <w:widowControl w:val="0"/>
        <w:numPr>
          <w:ilvl w:val="0"/>
          <w:numId w:val="0"/>
        </w:numPr>
        <w:kinsoku/>
        <w:wordWrap/>
        <w:overflowPunct/>
        <w:topLinePunct w:val="0"/>
        <w:autoSpaceDE/>
        <w:autoSpaceDN/>
        <w:bidi w:val="0"/>
        <w:adjustRightInd/>
        <w:snapToGrid/>
        <w:spacing w:before="157" w:beforeLines="50" w:line="600" w:lineRule="exact"/>
        <w:ind w:firstLine="640" w:firstLineChars="200"/>
        <w:jc w:val="both"/>
        <w:textAlignment w:val="auto"/>
        <w:rPr>
          <w:rFonts w:hint="default" w:ascii="Times New Roman" w:hAnsi="Times New Roman" w:eastAsia="方正仿宋_GBK" w:cs="Times New Roman"/>
          <w:bCs/>
          <w:sz w:val="32"/>
          <w:szCs w:val="32"/>
          <w:lang w:val="en-US" w:eastAsia="zh-CN"/>
        </w:rPr>
      </w:pPr>
    </w:p>
    <w:p w14:paraId="7911929E">
      <w:pPr>
        <w:keepNext w:val="0"/>
        <w:keepLines w:val="0"/>
        <w:pageBreakBefore w:val="0"/>
        <w:widowControl w:val="0"/>
        <w:numPr>
          <w:ilvl w:val="0"/>
          <w:numId w:val="0"/>
        </w:numPr>
        <w:kinsoku/>
        <w:wordWrap/>
        <w:overflowPunct/>
        <w:topLinePunct w:val="0"/>
        <w:autoSpaceDE/>
        <w:autoSpaceDN/>
        <w:bidi w:val="0"/>
        <w:adjustRightInd/>
        <w:snapToGrid/>
        <w:spacing w:before="157" w:beforeLines="50" w:line="600" w:lineRule="exact"/>
        <w:jc w:val="both"/>
        <w:textAlignment w:val="auto"/>
        <w:rPr>
          <w:rFonts w:hint="default" w:ascii="Times New Roman" w:hAnsi="Times New Roman" w:eastAsia="方正仿宋_GBK" w:cs="Times New Roman"/>
          <w:bCs/>
          <w:sz w:val="32"/>
          <w:szCs w:val="32"/>
          <w:lang w:val="en-US" w:eastAsia="zh-CN"/>
        </w:rPr>
      </w:pPr>
    </w:p>
    <w:p w14:paraId="48AACD33">
      <w:pPr>
        <w:keepNext w:val="0"/>
        <w:keepLines w:val="0"/>
        <w:pageBreakBefore w:val="0"/>
        <w:widowControl w:val="0"/>
        <w:numPr>
          <w:ilvl w:val="0"/>
          <w:numId w:val="0"/>
        </w:numPr>
        <w:kinsoku/>
        <w:wordWrap/>
        <w:overflowPunct/>
        <w:topLinePunct w:val="0"/>
        <w:autoSpaceDE/>
        <w:autoSpaceDN/>
        <w:bidi w:val="0"/>
        <w:adjustRightInd/>
        <w:snapToGrid/>
        <w:spacing w:before="313" w:beforeLines="100" w:line="600" w:lineRule="exact"/>
        <w:ind w:firstLine="640" w:firstLineChars="200"/>
        <w:jc w:val="both"/>
        <w:textAlignment w:val="auto"/>
        <w:rPr>
          <w:rFonts w:hint="default" w:ascii="Times New Roman" w:hAnsi="Times New Roman" w:eastAsia="方正仿宋_GBK" w:cs="Times New Roman"/>
          <w:bCs/>
          <w:sz w:val="32"/>
          <w:szCs w:val="32"/>
          <w:lang w:val="en-US" w:eastAsia="zh-CN"/>
        </w:rPr>
      </w:pPr>
      <w:r>
        <w:rPr>
          <w:rFonts w:hint="eastAsia" w:ascii="Times New Roman" w:hAnsi="Times New Roman" w:eastAsia="方正仿宋_GBK" w:cs="Times New Roman"/>
          <w:bCs/>
          <w:sz w:val="32"/>
          <w:szCs w:val="32"/>
          <w:lang w:val="en-US" w:eastAsia="zh-CN"/>
        </w:rPr>
        <w:t>（4）</w:t>
      </w:r>
      <w:r>
        <w:rPr>
          <w:rFonts w:hint="default" w:ascii="Times New Roman" w:hAnsi="Times New Roman" w:eastAsia="方正仿宋_GBK" w:cs="Times New Roman"/>
          <w:bCs/>
          <w:sz w:val="32"/>
          <w:szCs w:val="32"/>
          <w:lang w:val="en-US" w:eastAsia="zh-CN"/>
        </w:rPr>
        <w:t>劳模工匠研学交流</w:t>
      </w:r>
      <w:r>
        <w:rPr>
          <w:rFonts w:hint="eastAsia" w:ascii="Times New Roman" w:hAnsi="Times New Roman" w:eastAsia="方正仿宋_GBK" w:cs="Times New Roman"/>
          <w:bCs/>
          <w:color w:val="auto"/>
          <w:sz w:val="32"/>
          <w:szCs w:val="32"/>
          <w:lang w:val="en-US" w:eastAsia="zh-CN"/>
        </w:rPr>
        <w:t>。</w:t>
      </w:r>
      <w:r>
        <w:rPr>
          <w:rFonts w:hint="default" w:ascii="Times New Roman" w:hAnsi="Times New Roman" w:eastAsia="方正仿宋_GBK" w:cs="Times New Roman"/>
          <w:bCs/>
          <w:sz w:val="32"/>
          <w:szCs w:val="32"/>
          <w:lang w:val="en-US" w:eastAsia="zh-CN"/>
        </w:rPr>
        <w:t>10月26日</w:t>
      </w:r>
      <w:r>
        <w:rPr>
          <w:rFonts w:hint="eastAsia" w:ascii="Times New Roman" w:hAnsi="Times New Roman" w:eastAsia="方正仿宋_GBK" w:cs="Times New Roman"/>
          <w:bCs/>
          <w:sz w:val="32"/>
          <w:szCs w:val="32"/>
          <w:lang w:val="en-US" w:eastAsia="zh-CN"/>
        </w:rPr>
        <w:t>—</w:t>
      </w:r>
      <w:r>
        <w:rPr>
          <w:rFonts w:hint="default" w:ascii="Times New Roman" w:hAnsi="Times New Roman" w:eastAsia="方正仿宋_GBK" w:cs="Times New Roman"/>
          <w:bCs/>
          <w:sz w:val="32"/>
          <w:szCs w:val="32"/>
          <w:lang w:val="en-US" w:eastAsia="zh-CN"/>
        </w:rPr>
        <w:t>31日，联合柳州市柳江区总工会、柳州市河西工业区工会联合会，举办 “2025年柳州市柳江区、河西工业区劳模工匠重庆行暨高技能人才研学交流活动”，通过跨区域资源共享，推动两地劳模工匠经验互鉴与高技能人才能力升级。</w:t>
      </w:r>
    </w:p>
    <w:p w14:paraId="72FB43D5">
      <w:pPr>
        <w:keepNext w:val="0"/>
        <w:keepLines w:val="0"/>
        <w:pageBreakBefore w:val="0"/>
        <w:widowControl w:val="0"/>
        <w:numPr>
          <w:ilvl w:val="0"/>
          <w:numId w:val="0"/>
        </w:numPr>
        <w:kinsoku/>
        <w:wordWrap/>
        <w:overflowPunct/>
        <w:topLinePunct w:val="0"/>
        <w:autoSpaceDE/>
        <w:autoSpaceDN/>
        <w:bidi w:val="0"/>
        <w:adjustRightInd/>
        <w:snapToGrid/>
        <w:spacing w:before="313" w:beforeLines="100" w:line="600" w:lineRule="exact"/>
        <w:ind w:firstLine="420" w:firstLineChars="200"/>
        <w:jc w:val="both"/>
        <w:textAlignment w:val="auto"/>
        <w:rPr>
          <w:rFonts w:hint="default" w:ascii="Times New Roman" w:hAnsi="Times New Roman" w:eastAsia="方正仿宋_GBK" w:cs="Times New Roman"/>
          <w:bCs/>
          <w:sz w:val="32"/>
          <w:szCs w:val="32"/>
          <w:lang w:val="en-US" w:eastAsia="zh-CN"/>
        </w:rPr>
      </w:pPr>
      <w:r>
        <w:drawing>
          <wp:anchor distT="0" distB="0" distL="114300" distR="114300" simplePos="0" relativeHeight="251683840" behindDoc="0" locked="0" layoutInCell="1" allowOverlap="1">
            <wp:simplePos x="0" y="0"/>
            <wp:positionH relativeFrom="column">
              <wp:posOffset>723900</wp:posOffset>
            </wp:positionH>
            <wp:positionV relativeFrom="paragraph">
              <wp:posOffset>87630</wp:posOffset>
            </wp:positionV>
            <wp:extent cx="3888105" cy="2336800"/>
            <wp:effectExtent l="0" t="0" r="13335" b="10160"/>
            <wp:wrapNone/>
            <wp:docPr id="27"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4" descr="IMG_256"/>
                    <pic:cNvPicPr>
                      <a:picLocks noChangeAspect="1"/>
                    </pic:cNvPicPr>
                  </pic:nvPicPr>
                  <pic:blipFill>
                    <a:blip r:embed="rId41">
                      <a:lum bright="-6000"/>
                    </a:blip>
                    <a:srcRect/>
                    <a:stretch>
                      <a:fillRect/>
                    </a:stretch>
                  </pic:blipFill>
                  <pic:spPr>
                    <a:xfrm>
                      <a:off x="0" y="0"/>
                      <a:ext cx="3888105" cy="2336800"/>
                    </a:xfrm>
                    <a:prstGeom prst="rect">
                      <a:avLst/>
                    </a:prstGeom>
                    <a:noFill/>
                    <a:ln w="9525">
                      <a:noFill/>
                    </a:ln>
                  </pic:spPr>
                </pic:pic>
              </a:graphicData>
            </a:graphic>
          </wp:anchor>
        </w:drawing>
      </w:r>
    </w:p>
    <w:p w14:paraId="0980EC82">
      <w:pPr>
        <w:keepNext w:val="0"/>
        <w:keepLines w:val="0"/>
        <w:pageBreakBefore w:val="0"/>
        <w:widowControl w:val="0"/>
        <w:numPr>
          <w:ilvl w:val="0"/>
          <w:numId w:val="0"/>
        </w:numPr>
        <w:kinsoku/>
        <w:wordWrap/>
        <w:overflowPunct/>
        <w:topLinePunct w:val="0"/>
        <w:autoSpaceDE/>
        <w:autoSpaceDN/>
        <w:bidi w:val="0"/>
        <w:adjustRightInd/>
        <w:snapToGrid/>
        <w:spacing w:line="600" w:lineRule="exact"/>
        <w:jc w:val="both"/>
        <w:textAlignment w:val="auto"/>
      </w:pPr>
    </w:p>
    <w:p w14:paraId="53012530">
      <w:pPr>
        <w:keepNext w:val="0"/>
        <w:keepLines w:val="0"/>
        <w:pageBreakBefore w:val="0"/>
        <w:widowControl w:val="0"/>
        <w:numPr>
          <w:ilvl w:val="0"/>
          <w:numId w:val="0"/>
        </w:numPr>
        <w:kinsoku/>
        <w:wordWrap/>
        <w:overflowPunct/>
        <w:topLinePunct w:val="0"/>
        <w:autoSpaceDE/>
        <w:autoSpaceDN/>
        <w:bidi w:val="0"/>
        <w:adjustRightInd/>
        <w:snapToGrid/>
        <w:spacing w:line="600" w:lineRule="exact"/>
        <w:ind w:firstLine="420" w:firstLineChars="200"/>
        <w:jc w:val="both"/>
        <w:textAlignment w:val="auto"/>
      </w:pPr>
    </w:p>
    <w:p w14:paraId="73BE53DB">
      <w:pPr>
        <w:keepNext w:val="0"/>
        <w:keepLines w:val="0"/>
        <w:pageBreakBefore w:val="0"/>
        <w:widowControl w:val="0"/>
        <w:numPr>
          <w:ilvl w:val="0"/>
          <w:numId w:val="0"/>
        </w:numPr>
        <w:kinsoku/>
        <w:wordWrap/>
        <w:overflowPunct/>
        <w:topLinePunct w:val="0"/>
        <w:autoSpaceDE/>
        <w:autoSpaceDN/>
        <w:bidi w:val="0"/>
        <w:adjustRightInd/>
        <w:snapToGrid/>
        <w:spacing w:line="600" w:lineRule="exact"/>
        <w:ind w:firstLine="420" w:firstLineChars="200"/>
        <w:jc w:val="both"/>
        <w:textAlignment w:val="auto"/>
      </w:pPr>
    </w:p>
    <w:p w14:paraId="2FEF23E1">
      <w:pPr>
        <w:keepNext w:val="0"/>
        <w:keepLines w:val="0"/>
        <w:pageBreakBefore w:val="0"/>
        <w:widowControl w:val="0"/>
        <w:numPr>
          <w:ilvl w:val="0"/>
          <w:numId w:val="0"/>
        </w:numPr>
        <w:kinsoku/>
        <w:wordWrap/>
        <w:overflowPunct/>
        <w:topLinePunct w:val="0"/>
        <w:autoSpaceDE/>
        <w:autoSpaceDN/>
        <w:bidi w:val="0"/>
        <w:adjustRightInd/>
        <w:snapToGrid/>
        <w:spacing w:line="600" w:lineRule="exact"/>
        <w:ind w:firstLine="420" w:firstLineChars="200"/>
        <w:jc w:val="both"/>
        <w:textAlignment w:val="auto"/>
      </w:pPr>
    </w:p>
    <w:p w14:paraId="75ECB577">
      <w:pPr>
        <w:keepNext w:val="0"/>
        <w:keepLines w:val="0"/>
        <w:pageBreakBefore w:val="0"/>
        <w:widowControl w:val="0"/>
        <w:numPr>
          <w:ilvl w:val="0"/>
          <w:numId w:val="0"/>
        </w:numPr>
        <w:kinsoku/>
        <w:wordWrap/>
        <w:overflowPunct/>
        <w:topLinePunct w:val="0"/>
        <w:autoSpaceDE/>
        <w:autoSpaceDN/>
        <w:bidi w:val="0"/>
        <w:adjustRightInd/>
        <w:snapToGrid/>
        <w:spacing w:before="157" w:beforeLines="50" w:line="520" w:lineRule="exact"/>
        <w:jc w:val="left"/>
        <w:textAlignment w:val="auto"/>
        <w:rPr>
          <w:rFonts w:hint="default" w:ascii="Times New Roman" w:hAnsi="Times New Roman" w:eastAsia="方正楷体_GBK" w:cs="Times New Roman"/>
          <w:bCs/>
          <w:sz w:val="32"/>
          <w:szCs w:val="32"/>
          <w:lang w:val="en-US" w:eastAsia="zh-CN"/>
        </w:rPr>
      </w:pPr>
    </w:p>
    <w:p w14:paraId="1003D9FA">
      <w:pPr>
        <w:keepNext w:val="0"/>
        <w:keepLines w:val="0"/>
        <w:pageBreakBefore w:val="0"/>
        <w:widowControl w:val="0"/>
        <w:numPr>
          <w:ilvl w:val="0"/>
          <w:numId w:val="12"/>
        </w:numPr>
        <w:kinsoku/>
        <w:wordWrap/>
        <w:overflowPunct/>
        <w:topLinePunct w:val="0"/>
        <w:autoSpaceDE/>
        <w:autoSpaceDN/>
        <w:bidi w:val="0"/>
        <w:adjustRightInd/>
        <w:snapToGrid/>
        <w:spacing w:before="157" w:beforeLines="50" w:line="600" w:lineRule="exact"/>
        <w:ind w:firstLine="640" w:firstLineChars="200"/>
        <w:textAlignment w:val="auto"/>
        <w:rPr>
          <w:rFonts w:hint="default" w:ascii="Times New Roman" w:hAnsi="Times New Roman" w:eastAsia="仿宋_GB2312" w:cs="Times New Roman"/>
          <w:kern w:val="2"/>
          <w:sz w:val="32"/>
          <w:lang w:val="en-US" w:eastAsia="zh-CN"/>
        </w:rPr>
      </w:pPr>
      <w:r>
        <w:rPr>
          <w:rFonts w:hint="eastAsia" w:ascii="Times New Roman" w:hAnsi="Times New Roman" w:eastAsia="方正仿宋_GBK" w:cs="Times New Roman"/>
          <w:b w:val="0"/>
          <w:bCs w:val="0"/>
          <w:sz w:val="32"/>
          <w:szCs w:val="22"/>
          <w:lang w:val="en-US" w:eastAsia="zh-CN"/>
        </w:rPr>
        <w:t>具有本校特色的服务</w:t>
      </w:r>
    </w:p>
    <w:p w14:paraId="3C6AEE62">
      <w:pPr>
        <w:keepNext w:val="0"/>
        <w:keepLines w:val="0"/>
        <w:pageBreakBefore w:val="0"/>
        <w:widowControl w:val="0"/>
        <w:kinsoku/>
        <w:wordWrap/>
        <w:overflowPunct/>
        <w:topLinePunct w:val="0"/>
        <w:autoSpaceDE/>
        <w:autoSpaceDN/>
        <w:bidi w:val="0"/>
        <w:adjustRightInd/>
        <w:snapToGrid/>
        <w:spacing w:line="600" w:lineRule="exact"/>
        <w:ind w:firstLine="640" w:firstLineChars="200"/>
        <w:jc w:val="left"/>
        <w:textAlignment w:val="auto"/>
        <w:rPr>
          <w:rFonts w:hint="default" w:ascii="Times New Roman" w:hAnsi="Times New Roman" w:eastAsia="方正仿宋_GBK" w:cs="Times New Roman"/>
          <w:bCs/>
          <w:sz w:val="32"/>
          <w:szCs w:val="32"/>
          <w:lang w:val="en-US" w:eastAsia="zh-CN"/>
        </w:rPr>
      </w:pPr>
      <w:bookmarkStart w:id="62" w:name="_Toc27648"/>
      <w:r>
        <w:rPr>
          <w:rFonts w:hint="eastAsia" w:ascii="Times New Roman" w:hAnsi="Times New Roman" w:eastAsia="方正仿宋_GBK" w:cs="Times New Roman"/>
          <w:bCs/>
          <w:sz w:val="32"/>
          <w:szCs w:val="32"/>
          <w:lang w:val="en-US" w:eastAsia="zh-CN"/>
        </w:rPr>
        <w:t>（1）</w:t>
      </w:r>
      <w:r>
        <w:rPr>
          <w:rFonts w:hint="default" w:ascii="Times New Roman" w:hAnsi="Times New Roman" w:eastAsia="方正仿宋_GBK" w:cs="Times New Roman"/>
          <w:bCs/>
          <w:sz w:val="32"/>
          <w:szCs w:val="32"/>
          <w:lang w:val="en-US" w:eastAsia="zh-CN"/>
        </w:rPr>
        <w:t>资质保障持续强化​</w:t>
      </w:r>
    </w:p>
    <w:p w14:paraId="38FA6492">
      <w:pPr>
        <w:keepNext w:val="0"/>
        <w:keepLines w:val="0"/>
        <w:pageBreakBefore w:val="0"/>
        <w:widowControl w:val="0"/>
        <w:kinsoku/>
        <w:wordWrap/>
        <w:overflowPunct/>
        <w:topLinePunct w:val="0"/>
        <w:autoSpaceDE/>
        <w:autoSpaceDN/>
        <w:bidi w:val="0"/>
        <w:adjustRightInd/>
        <w:snapToGrid/>
        <w:spacing w:line="600" w:lineRule="exact"/>
        <w:ind w:firstLine="640" w:firstLineChars="200"/>
        <w:jc w:val="both"/>
        <w:textAlignment w:val="auto"/>
        <w:rPr>
          <w:rFonts w:hint="default" w:ascii="Times New Roman" w:hAnsi="Times New Roman" w:eastAsia="方正仿宋_GBK" w:cs="Times New Roman"/>
          <w:bCs/>
          <w:sz w:val="32"/>
          <w:szCs w:val="32"/>
          <w:lang w:val="en-US" w:eastAsia="zh-CN"/>
        </w:rPr>
      </w:pPr>
      <w:r>
        <w:rPr>
          <w:rFonts w:hint="default" w:ascii="Times New Roman" w:hAnsi="Times New Roman" w:eastAsia="方正仿宋_GBK" w:cs="Times New Roman"/>
          <w:bCs/>
          <w:sz w:val="32"/>
          <w:szCs w:val="32"/>
          <w:lang w:val="en-US" w:eastAsia="zh-CN"/>
        </w:rPr>
        <w:t>顺利通过重庆市人力资源和社会保障局技工院校评价资质现场考察，获《关于同意重庆市聚英技工学校等4家机构继续开展职业技能等级认定工作的函》，认定资质有效期延长至2028年；完成职业技能等级认定机构（技工院校评价、社会培训评价组织）延续备案申报</w:t>
      </w:r>
      <w:r>
        <w:rPr>
          <w:rFonts w:hint="eastAsia" w:eastAsia="方正仿宋_GBK" w:cs="Times New Roman"/>
          <w:bCs/>
          <w:sz w:val="32"/>
          <w:szCs w:val="32"/>
          <w:lang w:val="en-US" w:eastAsia="zh-CN"/>
        </w:rPr>
        <w:t>；</w:t>
      </w:r>
      <w:r>
        <w:rPr>
          <w:rFonts w:hint="default" w:ascii="Times New Roman" w:hAnsi="Times New Roman" w:eastAsia="方正仿宋_GBK" w:cs="Times New Roman"/>
          <w:bCs/>
          <w:sz w:val="32"/>
          <w:szCs w:val="32"/>
          <w:lang w:val="en-US" w:eastAsia="zh-CN"/>
        </w:rPr>
        <w:t>严格按照要求开展 “以案促改” 自查整改工作</w:t>
      </w:r>
      <w:r>
        <w:rPr>
          <w:rFonts w:hint="eastAsia" w:eastAsia="方正仿宋_GBK" w:cs="Times New Roman"/>
          <w:bCs/>
          <w:sz w:val="32"/>
          <w:szCs w:val="32"/>
          <w:lang w:val="en-US" w:eastAsia="zh-CN"/>
        </w:rPr>
        <w:t>，</w:t>
      </w:r>
      <w:r>
        <w:rPr>
          <w:rFonts w:hint="default" w:ascii="Times New Roman" w:hAnsi="Times New Roman" w:eastAsia="方正仿宋_GBK" w:cs="Times New Roman"/>
          <w:bCs/>
          <w:sz w:val="32"/>
          <w:szCs w:val="32"/>
          <w:lang w:val="en-US" w:eastAsia="zh-CN"/>
        </w:rPr>
        <w:t>并配合完成区县评价机构重点复核，全面确保认定工作合规、有序开展。</w:t>
      </w:r>
    </w:p>
    <w:p w14:paraId="5522B1BB">
      <w:pPr>
        <w:keepNext w:val="0"/>
        <w:keepLines w:val="0"/>
        <w:pageBreakBefore w:val="0"/>
        <w:widowControl w:val="0"/>
        <w:kinsoku/>
        <w:wordWrap/>
        <w:overflowPunct/>
        <w:topLinePunct w:val="0"/>
        <w:autoSpaceDE/>
        <w:autoSpaceDN/>
        <w:bidi w:val="0"/>
        <w:adjustRightInd/>
        <w:snapToGrid/>
        <w:spacing w:line="600" w:lineRule="exact"/>
        <w:ind w:firstLine="640" w:firstLineChars="200"/>
        <w:jc w:val="left"/>
        <w:textAlignment w:val="auto"/>
        <w:rPr>
          <w:rFonts w:hint="default" w:ascii="Times New Roman" w:hAnsi="Times New Roman" w:eastAsia="方正仿宋_GBK" w:cs="Times New Roman"/>
          <w:bCs/>
          <w:sz w:val="32"/>
          <w:szCs w:val="32"/>
          <w:lang w:val="en-US" w:eastAsia="zh-CN"/>
        </w:rPr>
      </w:pPr>
      <w:r>
        <w:rPr>
          <w:rFonts w:hint="eastAsia" w:ascii="Times New Roman" w:hAnsi="Times New Roman" w:eastAsia="方正仿宋_GBK" w:cs="Times New Roman"/>
          <w:bCs/>
          <w:sz w:val="32"/>
          <w:szCs w:val="32"/>
          <w:lang w:val="en-US" w:eastAsia="zh-CN"/>
        </w:rPr>
        <w:t>（2）</w:t>
      </w:r>
      <w:r>
        <w:rPr>
          <w:rFonts w:hint="default" w:ascii="Times New Roman" w:hAnsi="Times New Roman" w:eastAsia="方正仿宋_GBK" w:cs="Times New Roman"/>
          <w:bCs/>
          <w:sz w:val="32"/>
          <w:szCs w:val="32"/>
          <w:lang w:val="en-US" w:eastAsia="zh-CN"/>
        </w:rPr>
        <w:t>认定培训规模与质量双提升​</w:t>
      </w:r>
    </w:p>
    <w:p w14:paraId="55755879">
      <w:pPr>
        <w:keepNext w:val="0"/>
        <w:keepLines w:val="0"/>
        <w:pageBreakBefore w:val="0"/>
        <w:widowControl w:val="0"/>
        <w:numPr>
          <w:ilvl w:val="0"/>
          <w:numId w:val="0"/>
        </w:numPr>
        <w:kinsoku/>
        <w:wordWrap/>
        <w:overflowPunct/>
        <w:topLinePunct w:val="0"/>
        <w:autoSpaceDE/>
        <w:autoSpaceDN/>
        <w:bidi w:val="0"/>
        <w:adjustRightInd/>
        <w:snapToGrid/>
        <w:spacing w:line="600" w:lineRule="exact"/>
        <w:ind w:firstLine="640" w:firstLineChars="200"/>
        <w:jc w:val="left"/>
        <w:textAlignment w:val="auto"/>
        <w:rPr>
          <w:rFonts w:hint="default" w:ascii="Times New Roman" w:hAnsi="Times New Roman" w:eastAsia="方正仿宋_GBK" w:cs="Times New Roman"/>
          <w:bCs/>
          <w:sz w:val="32"/>
          <w:szCs w:val="32"/>
          <w:lang w:val="en-US" w:eastAsia="zh-CN"/>
        </w:rPr>
      </w:pPr>
      <w:r>
        <w:rPr>
          <w:rFonts w:hint="default" w:ascii="Times New Roman" w:hAnsi="Times New Roman" w:eastAsia="方正仿宋_GBK" w:cs="Times New Roman"/>
          <w:bCs/>
          <w:sz w:val="32"/>
          <w:szCs w:val="32"/>
          <w:lang w:val="en-US" w:eastAsia="zh-CN"/>
        </w:rPr>
        <w:t xml:space="preserve">2025年全年累计开展职业技能等级评价认定考试 </w:t>
      </w:r>
      <w:r>
        <w:rPr>
          <w:rFonts w:hint="eastAsia" w:ascii="Times New Roman" w:hAnsi="Times New Roman" w:eastAsia="方正仿宋_GBK" w:cs="Times New Roman"/>
          <w:bCs/>
          <w:sz w:val="32"/>
          <w:szCs w:val="32"/>
          <w:lang w:val="en-US" w:eastAsia="zh-CN"/>
        </w:rPr>
        <w:t>22</w:t>
      </w:r>
      <w:r>
        <w:rPr>
          <w:rFonts w:hint="default" w:ascii="Times New Roman" w:hAnsi="Times New Roman" w:eastAsia="方正仿宋_GBK" w:cs="Times New Roman"/>
          <w:bCs/>
          <w:sz w:val="32"/>
          <w:szCs w:val="32"/>
          <w:lang w:val="en-US" w:eastAsia="zh-CN"/>
        </w:rPr>
        <w:t xml:space="preserve"> 场，覆盖</w:t>
      </w:r>
      <w:r>
        <w:rPr>
          <w:rFonts w:hint="eastAsia" w:ascii="Times New Roman" w:hAnsi="Times New Roman" w:eastAsia="方正仿宋_GBK" w:cs="Times New Roman"/>
          <w:bCs/>
          <w:sz w:val="32"/>
          <w:szCs w:val="32"/>
          <w:lang w:val="en-US" w:eastAsia="zh-CN"/>
        </w:rPr>
        <w:t>1966</w:t>
      </w:r>
      <w:r>
        <w:rPr>
          <w:rFonts w:hint="default" w:ascii="Times New Roman" w:hAnsi="Times New Roman" w:eastAsia="方正仿宋_GBK" w:cs="Times New Roman"/>
          <w:bCs/>
          <w:sz w:val="32"/>
          <w:szCs w:val="32"/>
          <w:lang w:val="en-US" w:eastAsia="zh-CN"/>
        </w:rPr>
        <w:t>人，合格</w:t>
      </w:r>
      <w:r>
        <w:rPr>
          <w:rFonts w:hint="eastAsia" w:ascii="Times New Roman" w:hAnsi="Times New Roman" w:eastAsia="方正仿宋_GBK" w:cs="Times New Roman"/>
          <w:bCs/>
          <w:sz w:val="32"/>
          <w:szCs w:val="32"/>
          <w:lang w:val="en-US" w:eastAsia="zh-CN"/>
        </w:rPr>
        <w:t>1402</w:t>
      </w:r>
      <w:r>
        <w:rPr>
          <w:rFonts w:hint="default" w:ascii="Times New Roman" w:hAnsi="Times New Roman" w:eastAsia="方正仿宋_GBK" w:cs="Times New Roman"/>
          <w:bCs/>
          <w:sz w:val="32"/>
          <w:szCs w:val="32"/>
          <w:lang w:val="en-US" w:eastAsia="zh-CN"/>
        </w:rPr>
        <w:t>人，整体合格率达</w:t>
      </w:r>
      <w:r>
        <w:rPr>
          <w:rFonts w:hint="eastAsia" w:ascii="Times New Roman" w:hAnsi="Times New Roman" w:eastAsia="方正仿宋_GBK" w:cs="Times New Roman"/>
          <w:bCs/>
          <w:sz w:val="32"/>
          <w:szCs w:val="32"/>
          <w:lang w:val="en-US" w:eastAsia="zh-CN"/>
        </w:rPr>
        <w:t>71</w:t>
      </w:r>
      <w:r>
        <w:rPr>
          <w:rFonts w:hint="default" w:ascii="Times New Roman" w:hAnsi="Times New Roman" w:eastAsia="方正仿宋_GBK" w:cs="Times New Roman"/>
          <w:bCs/>
          <w:sz w:val="32"/>
          <w:szCs w:val="32"/>
          <w:lang w:val="en-US" w:eastAsia="zh-CN"/>
        </w:rPr>
        <w:t>%。其中：</w:t>
      </w:r>
    </w:p>
    <w:p w14:paraId="46A99008">
      <w:pPr>
        <w:keepNext w:val="0"/>
        <w:keepLines w:val="0"/>
        <w:pageBreakBefore w:val="0"/>
        <w:widowControl w:val="0"/>
        <w:numPr>
          <w:ilvl w:val="0"/>
          <w:numId w:val="0"/>
        </w:numPr>
        <w:kinsoku/>
        <w:wordWrap/>
        <w:overflowPunct/>
        <w:topLinePunct w:val="0"/>
        <w:autoSpaceDE/>
        <w:autoSpaceDN/>
        <w:bidi w:val="0"/>
        <w:adjustRightInd/>
        <w:snapToGrid/>
        <w:spacing w:line="600" w:lineRule="exact"/>
        <w:ind w:firstLine="640" w:firstLineChars="200"/>
        <w:jc w:val="left"/>
        <w:textAlignment w:val="auto"/>
        <w:rPr>
          <w:rFonts w:hint="default" w:ascii="Times New Roman" w:hAnsi="Times New Roman" w:eastAsia="方正仿宋_GBK" w:cs="Times New Roman"/>
          <w:bCs/>
          <w:sz w:val="32"/>
          <w:szCs w:val="32"/>
          <w:lang w:val="en-US" w:eastAsia="zh-CN"/>
        </w:rPr>
      </w:pPr>
      <w:r>
        <w:rPr>
          <w:rFonts w:hint="default" w:ascii="Times New Roman" w:hAnsi="Times New Roman" w:eastAsia="方正仿宋_GBK" w:cs="Times New Roman"/>
          <w:bCs/>
          <w:sz w:val="32"/>
          <w:szCs w:val="32"/>
          <w:lang w:val="en-US" w:eastAsia="zh-CN"/>
        </w:rPr>
        <w:t>院校认定：开展</w:t>
      </w:r>
      <w:r>
        <w:rPr>
          <w:rFonts w:hint="eastAsia" w:ascii="Times New Roman" w:hAnsi="Times New Roman" w:eastAsia="方正仿宋_GBK" w:cs="Times New Roman"/>
          <w:bCs/>
          <w:sz w:val="32"/>
          <w:szCs w:val="32"/>
          <w:lang w:val="en-US" w:eastAsia="zh-CN"/>
        </w:rPr>
        <w:t>12</w:t>
      </w:r>
      <w:r>
        <w:rPr>
          <w:rFonts w:hint="default" w:ascii="Times New Roman" w:hAnsi="Times New Roman" w:eastAsia="方正仿宋_GBK" w:cs="Times New Roman"/>
          <w:bCs/>
          <w:sz w:val="32"/>
          <w:szCs w:val="32"/>
          <w:lang w:val="en-US" w:eastAsia="zh-CN"/>
        </w:rPr>
        <w:t>场，</w:t>
      </w:r>
      <w:r>
        <w:rPr>
          <w:rFonts w:hint="eastAsia" w:ascii="Times New Roman" w:hAnsi="Times New Roman" w:eastAsia="方正仿宋_GBK" w:cs="Times New Roman"/>
          <w:bCs/>
          <w:sz w:val="32"/>
          <w:szCs w:val="32"/>
          <w:lang w:val="en-US" w:eastAsia="zh-CN"/>
        </w:rPr>
        <w:t>1474</w:t>
      </w:r>
      <w:r>
        <w:rPr>
          <w:rFonts w:hint="default" w:ascii="Times New Roman" w:hAnsi="Times New Roman" w:eastAsia="方正仿宋_GBK" w:cs="Times New Roman"/>
          <w:bCs/>
          <w:sz w:val="32"/>
          <w:szCs w:val="32"/>
          <w:lang w:val="en-US" w:eastAsia="zh-CN"/>
        </w:rPr>
        <w:t>人报名参考，</w:t>
      </w:r>
      <w:r>
        <w:rPr>
          <w:rFonts w:hint="eastAsia" w:ascii="Times New Roman" w:hAnsi="Times New Roman" w:eastAsia="方正仿宋_GBK" w:cs="Times New Roman"/>
          <w:bCs/>
          <w:sz w:val="32"/>
          <w:szCs w:val="32"/>
          <w:lang w:val="en-US" w:eastAsia="zh-CN"/>
        </w:rPr>
        <w:t>996</w:t>
      </w:r>
      <w:r>
        <w:rPr>
          <w:rFonts w:hint="default" w:ascii="Times New Roman" w:hAnsi="Times New Roman" w:eastAsia="方正仿宋_GBK" w:cs="Times New Roman"/>
          <w:bCs/>
          <w:sz w:val="32"/>
          <w:szCs w:val="32"/>
          <w:lang w:val="en-US" w:eastAsia="zh-CN"/>
        </w:rPr>
        <w:t>人合格，合格率</w:t>
      </w:r>
      <w:r>
        <w:rPr>
          <w:rFonts w:hint="eastAsia" w:ascii="Times New Roman" w:hAnsi="Times New Roman" w:eastAsia="方正仿宋_GBK" w:cs="Times New Roman"/>
          <w:bCs/>
          <w:sz w:val="32"/>
          <w:szCs w:val="32"/>
          <w:lang w:val="en-US" w:eastAsia="zh-CN"/>
        </w:rPr>
        <w:t>68</w:t>
      </w:r>
      <w:r>
        <w:rPr>
          <w:rFonts w:hint="default" w:ascii="Times New Roman" w:hAnsi="Times New Roman" w:eastAsia="方正仿宋_GBK" w:cs="Times New Roman"/>
          <w:bCs/>
          <w:sz w:val="32"/>
          <w:szCs w:val="32"/>
          <w:lang w:val="en-US" w:eastAsia="zh-CN"/>
        </w:rPr>
        <w:t>%；​</w:t>
      </w:r>
    </w:p>
    <w:p w14:paraId="12E3B819">
      <w:pPr>
        <w:keepNext w:val="0"/>
        <w:keepLines w:val="0"/>
        <w:pageBreakBefore w:val="0"/>
        <w:widowControl w:val="0"/>
        <w:numPr>
          <w:ilvl w:val="0"/>
          <w:numId w:val="0"/>
        </w:numPr>
        <w:kinsoku/>
        <w:wordWrap/>
        <w:overflowPunct/>
        <w:topLinePunct w:val="0"/>
        <w:autoSpaceDE/>
        <w:autoSpaceDN/>
        <w:bidi w:val="0"/>
        <w:adjustRightInd/>
        <w:snapToGrid/>
        <w:spacing w:line="600" w:lineRule="exact"/>
        <w:ind w:firstLine="640" w:firstLineChars="200"/>
        <w:jc w:val="left"/>
        <w:textAlignment w:val="auto"/>
        <w:rPr>
          <w:rFonts w:hint="default" w:ascii="Times New Roman" w:hAnsi="Times New Roman" w:eastAsia="方正仿宋_GBK" w:cs="Times New Roman"/>
          <w:bCs/>
          <w:sz w:val="32"/>
          <w:szCs w:val="32"/>
          <w:lang w:val="en-US" w:eastAsia="zh-CN"/>
        </w:rPr>
      </w:pPr>
      <w:r>
        <w:rPr>
          <w:rFonts w:hint="default" w:ascii="Times New Roman" w:hAnsi="Times New Roman" w:eastAsia="方正仿宋_GBK" w:cs="Times New Roman"/>
          <w:bCs/>
          <w:sz w:val="32"/>
          <w:szCs w:val="32"/>
          <w:lang w:val="en-US" w:eastAsia="zh-CN"/>
        </w:rPr>
        <w:t>社会认定：开展</w:t>
      </w:r>
      <w:r>
        <w:rPr>
          <w:rFonts w:hint="eastAsia" w:ascii="Times New Roman" w:hAnsi="Times New Roman" w:eastAsia="方正仿宋_GBK" w:cs="Times New Roman"/>
          <w:bCs/>
          <w:sz w:val="32"/>
          <w:szCs w:val="32"/>
          <w:lang w:val="en-US" w:eastAsia="zh-CN"/>
        </w:rPr>
        <w:t>10</w:t>
      </w:r>
      <w:r>
        <w:rPr>
          <w:rFonts w:hint="default" w:ascii="Times New Roman" w:hAnsi="Times New Roman" w:eastAsia="方正仿宋_GBK" w:cs="Times New Roman"/>
          <w:bCs/>
          <w:sz w:val="32"/>
          <w:szCs w:val="32"/>
          <w:lang w:val="en-US" w:eastAsia="zh-CN"/>
        </w:rPr>
        <w:t>场，</w:t>
      </w:r>
      <w:r>
        <w:rPr>
          <w:rFonts w:hint="eastAsia" w:ascii="Times New Roman" w:hAnsi="Times New Roman" w:eastAsia="方正仿宋_GBK" w:cs="Times New Roman"/>
          <w:bCs/>
          <w:sz w:val="32"/>
          <w:szCs w:val="32"/>
          <w:lang w:val="en-US" w:eastAsia="zh-CN"/>
        </w:rPr>
        <w:t>492</w:t>
      </w:r>
      <w:r>
        <w:rPr>
          <w:rFonts w:hint="default" w:ascii="Times New Roman" w:hAnsi="Times New Roman" w:eastAsia="方正仿宋_GBK" w:cs="Times New Roman"/>
          <w:bCs/>
          <w:sz w:val="32"/>
          <w:szCs w:val="32"/>
          <w:lang w:val="en-US" w:eastAsia="zh-CN"/>
        </w:rPr>
        <w:t>人报名参考，</w:t>
      </w:r>
      <w:r>
        <w:rPr>
          <w:rFonts w:hint="eastAsia" w:ascii="Times New Roman" w:hAnsi="Times New Roman" w:eastAsia="方正仿宋_GBK" w:cs="Times New Roman"/>
          <w:bCs/>
          <w:sz w:val="32"/>
          <w:szCs w:val="32"/>
          <w:lang w:val="en-US" w:eastAsia="zh-CN"/>
        </w:rPr>
        <w:t>406</w:t>
      </w:r>
      <w:r>
        <w:rPr>
          <w:rFonts w:hint="default" w:ascii="Times New Roman" w:hAnsi="Times New Roman" w:eastAsia="方正仿宋_GBK" w:cs="Times New Roman"/>
          <w:bCs/>
          <w:sz w:val="32"/>
          <w:szCs w:val="32"/>
          <w:lang w:val="en-US" w:eastAsia="zh-CN"/>
        </w:rPr>
        <w:t>人合格，合格率</w:t>
      </w:r>
      <w:r>
        <w:rPr>
          <w:rFonts w:hint="eastAsia" w:ascii="Times New Roman" w:hAnsi="Times New Roman" w:eastAsia="方正仿宋_GBK" w:cs="Times New Roman"/>
          <w:bCs/>
          <w:sz w:val="32"/>
          <w:szCs w:val="32"/>
          <w:lang w:val="en-US" w:eastAsia="zh-CN"/>
        </w:rPr>
        <w:t>82</w:t>
      </w:r>
      <w:r>
        <w:rPr>
          <w:rFonts w:hint="default" w:ascii="Times New Roman" w:hAnsi="Times New Roman" w:eastAsia="方正仿宋_GBK" w:cs="Times New Roman"/>
          <w:bCs/>
          <w:sz w:val="32"/>
          <w:szCs w:val="32"/>
          <w:lang w:val="en-US" w:eastAsia="zh-CN"/>
        </w:rPr>
        <w:t>%；​</w:t>
      </w:r>
    </w:p>
    <w:p w14:paraId="46D018D3">
      <w:pPr>
        <w:keepNext w:val="0"/>
        <w:keepLines w:val="0"/>
        <w:pageBreakBefore w:val="0"/>
        <w:widowControl w:val="0"/>
        <w:numPr>
          <w:ilvl w:val="0"/>
          <w:numId w:val="0"/>
        </w:numPr>
        <w:kinsoku/>
        <w:wordWrap/>
        <w:overflowPunct/>
        <w:topLinePunct w:val="0"/>
        <w:autoSpaceDE/>
        <w:autoSpaceDN/>
        <w:bidi w:val="0"/>
        <w:adjustRightInd/>
        <w:snapToGrid/>
        <w:spacing w:after="157" w:afterLines="50" w:line="600" w:lineRule="exact"/>
        <w:ind w:firstLine="640" w:firstLineChars="200"/>
        <w:jc w:val="left"/>
        <w:textAlignment w:val="auto"/>
        <w:rPr>
          <w:rFonts w:hint="default" w:ascii="Times New Roman" w:hAnsi="Times New Roman" w:eastAsia="方正仿宋_GBK" w:cs="Times New Roman"/>
          <w:bCs/>
          <w:sz w:val="32"/>
          <w:szCs w:val="32"/>
          <w:lang w:val="en-US" w:eastAsia="zh-CN"/>
        </w:rPr>
      </w:pPr>
      <w:r>
        <w:rPr>
          <w:rFonts w:hint="default" w:ascii="Times New Roman" w:hAnsi="Times New Roman" w:eastAsia="方正仿宋_GBK" w:cs="Times New Roman"/>
          <w:bCs/>
          <w:sz w:val="32"/>
          <w:szCs w:val="32"/>
          <w:lang w:val="en-US" w:eastAsia="zh-CN"/>
        </w:rPr>
        <w:t>高级工认定：完成172人认定，149人成功获证，获证率高达93%。</w:t>
      </w:r>
    </w:p>
    <w:tbl>
      <w:tblPr>
        <w:tblStyle w:val="15"/>
        <w:tblW w:w="836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88"/>
        <w:gridCol w:w="1884"/>
        <w:gridCol w:w="2003"/>
        <w:gridCol w:w="1369"/>
        <w:gridCol w:w="1320"/>
      </w:tblGrid>
      <w:tr w14:paraId="14558F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9" w:hRule="atLeast"/>
          <w:jc w:val="center"/>
        </w:trPr>
        <w:tc>
          <w:tcPr>
            <w:tcW w:w="1788" w:type="dxa"/>
            <w:vMerge w:val="restart"/>
            <w:shd w:val="clear" w:color="auto" w:fill="91ABDF" w:themeFill="accent1" w:themeFillTint="99"/>
            <w:vAlign w:val="center"/>
          </w:tcPr>
          <w:p w14:paraId="491E2EC7">
            <w:pPr>
              <w:keepNext w:val="0"/>
              <w:keepLines w:val="0"/>
              <w:pageBreakBefore w:val="0"/>
              <w:widowControl/>
              <w:kinsoku/>
              <w:wordWrap/>
              <w:overflowPunct/>
              <w:topLinePunct w:val="0"/>
              <w:autoSpaceDE/>
              <w:autoSpaceDN/>
              <w:bidi w:val="0"/>
              <w:adjustRightInd/>
              <w:snapToGrid/>
              <w:spacing w:line="320" w:lineRule="exact"/>
              <w:contextualSpacing/>
              <w:jc w:val="center"/>
              <w:textAlignment w:val="auto"/>
              <w:rPr>
                <w:rFonts w:hint="default" w:ascii="Times New Roman" w:hAnsi="Times New Roman" w:eastAsia="方正仿宋_GBK" w:cs="Times New Roman"/>
                <w:b/>
                <w:bCs/>
                <w:color w:val="auto"/>
                <w:sz w:val="21"/>
                <w:szCs w:val="21"/>
              </w:rPr>
            </w:pPr>
            <w:r>
              <w:rPr>
                <w:rFonts w:hint="default" w:ascii="Times New Roman" w:hAnsi="Times New Roman" w:eastAsia="方正仿宋_GBK" w:cs="Times New Roman"/>
                <w:b/>
                <w:bCs/>
                <w:color w:val="auto"/>
                <w:sz w:val="21"/>
                <w:szCs w:val="21"/>
              </w:rPr>
              <w:t>职业技能鉴定站（所）</w:t>
            </w:r>
          </w:p>
          <w:p w14:paraId="3021CE6A">
            <w:pPr>
              <w:keepNext w:val="0"/>
              <w:keepLines w:val="0"/>
              <w:pageBreakBefore w:val="0"/>
              <w:widowControl/>
              <w:kinsoku/>
              <w:wordWrap/>
              <w:overflowPunct/>
              <w:topLinePunct w:val="0"/>
              <w:autoSpaceDE/>
              <w:autoSpaceDN/>
              <w:bidi w:val="0"/>
              <w:adjustRightInd/>
              <w:snapToGrid/>
              <w:spacing w:line="320" w:lineRule="exact"/>
              <w:contextualSpacing/>
              <w:jc w:val="center"/>
              <w:textAlignment w:val="auto"/>
              <w:rPr>
                <w:rFonts w:hint="default" w:ascii="Times New Roman" w:hAnsi="Times New Roman" w:eastAsia="方正仿宋_GBK" w:cs="Times New Roman"/>
                <w:b/>
                <w:bCs/>
                <w:color w:val="auto"/>
                <w:sz w:val="21"/>
                <w:szCs w:val="21"/>
              </w:rPr>
            </w:pPr>
            <w:r>
              <w:rPr>
                <w:rFonts w:hint="default" w:ascii="Times New Roman" w:hAnsi="Times New Roman" w:eastAsia="方正仿宋_GBK" w:cs="Times New Roman"/>
                <w:b/>
                <w:bCs/>
                <w:color w:val="auto"/>
                <w:sz w:val="21"/>
                <w:szCs w:val="21"/>
              </w:rPr>
              <w:t>全称</w:t>
            </w:r>
          </w:p>
        </w:tc>
        <w:tc>
          <w:tcPr>
            <w:tcW w:w="3887" w:type="dxa"/>
            <w:gridSpan w:val="2"/>
            <w:shd w:val="clear" w:color="auto" w:fill="91ABDF" w:themeFill="accent1" w:themeFillTint="99"/>
            <w:vAlign w:val="center"/>
          </w:tcPr>
          <w:p w14:paraId="5EFB96B0">
            <w:pPr>
              <w:keepNext w:val="0"/>
              <w:keepLines w:val="0"/>
              <w:pageBreakBefore w:val="0"/>
              <w:widowControl/>
              <w:kinsoku/>
              <w:wordWrap/>
              <w:overflowPunct/>
              <w:topLinePunct w:val="0"/>
              <w:autoSpaceDE/>
              <w:autoSpaceDN/>
              <w:bidi w:val="0"/>
              <w:adjustRightInd/>
              <w:snapToGrid/>
              <w:spacing w:line="320" w:lineRule="exact"/>
              <w:contextualSpacing/>
              <w:jc w:val="center"/>
              <w:textAlignment w:val="auto"/>
              <w:rPr>
                <w:rFonts w:hint="default" w:ascii="Times New Roman" w:hAnsi="Times New Roman" w:eastAsia="方正仿宋_GBK" w:cs="Times New Roman"/>
                <w:b/>
                <w:bCs/>
                <w:color w:val="auto"/>
                <w:sz w:val="21"/>
                <w:szCs w:val="21"/>
              </w:rPr>
            </w:pPr>
            <w:r>
              <w:rPr>
                <w:rFonts w:hint="default" w:ascii="Times New Roman" w:hAnsi="Times New Roman" w:eastAsia="方正仿宋_GBK" w:cs="Times New Roman"/>
                <w:b/>
                <w:bCs/>
                <w:color w:val="auto"/>
                <w:sz w:val="21"/>
                <w:szCs w:val="21"/>
              </w:rPr>
              <w:t>鉴定职业与等级</w:t>
            </w:r>
          </w:p>
        </w:tc>
        <w:tc>
          <w:tcPr>
            <w:tcW w:w="2689" w:type="dxa"/>
            <w:gridSpan w:val="2"/>
            <w:shd w:val="clear" w:color="auto" w:fill="91ABDF" w:themeFill="accent1" w:themeFillTint="99"/>
            <w:vAlign w:val="center"/>
          </w:tcPr>
          <w:p w14:paraId="655219E6">
            <w:pPr>
              <w:keepNext w:val="0"/>
              <w:keepLines w:val="0"/>
              <w:pageBreakBefore w:val="0"/>
              <w:widowControl/>
              <w:kinsoku/>
              <w:wordWrap/>
              <w:overflowPunct/>
              <w:topLinePunct w:val="0"/>
              <w:autoSpaceDE/>
              <w:autoSpaceDN/>
              <w:bidi w:val="0"/>
              <w:adjustRightInd/>
              <w:snapToGrid/>
              <w:spacing w:line="320" w:lineRule="exact"/>
              <w:contextualSpacing/>
              <w:jc w:val="center"/>
              <w:textAlignment w:val="auto"/>
              <w:rPr>
                <w:rFonts w:hint="default" w:ascii="Times New Roman" w:hAnsi="Times New Roman" w:eastAsia="方正仿宋_GBK" w:cs="Times New Roman"/>
                <w:b/>
                <w:bCs/>
                <w:color w:val="auto"/>
                <w:sz w:val="21"/>
                <w:szCs w:val="21"/>
              </w:rPr>
            </w:pPr>
            <w:r>
              <w:rPr>
                <w:rFonts w:hint="default" w:ascii="Times New Roman" w:hAnsi="Times New Roman" w:eastAsia="方正仿宋_GBK" w:cs="Times New Roman"/>
                <w:b/>
                <w:bCs/>
                <w:color w:val="auto"/>
                <w:sz w:val="21"/>
                <w:szCs w:val="21"/>
              </w:rPr>
              <w:t>鉴定数（人）</w:t>
            </w:r>
          </w:p>
        </w:tc>
      </w:tr>
      <w:tr w14:paraId="6093BF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7" w:hRule="atLeast"/>
          <w:jc w:val="center"/>
        </w:trPr>
        <w:tc>
          <w:tcPr>
            <w:tcW w:w="1788" w:type="dxa"/>
            <w:vMerge w:val="continue"/>
            <w:shd w:val="clear" w:color="auto" w:fill="91ABDF" w:themeFill="accent1" w:themeFillTint="99"/>
            <w:vAlign w:val="center"/>
          </w:tcPr>
          <w:p w14:paraId="664F232F">
            <w:pPr>
              <w:keepNext w:val="0"/>
              <w:keepLines w:val="0"/>
              <w:pageBreakBefore w:val="0"/>
              <w:widowControl/>
              <w:kinsoku/>
              <w:wordWrap/>
              <w:overflowPunct/>
              <w:topLinePunct w:val="0"/>
              <w:autoSpaceDE/>
              <w:autoSpaceDN/>
              <w:bidi w:val="0"/>
              <w:adjustRightInd/>
              <w:snapToGrid/>
              <w:spacing w:line="320" w:lineRule="exact"/>
              <w:contextualSpacing/>
              <w:jc w:val="left"/>
              <w:textAlignment w:val="auto"/>
              <w:rPr>
                <w:rFonts w:hint="default" w:ascii="Times New Roman" w:hAnsi="Times New Roman" w:eastAsia="方正仿宋_GBK" w:cs="Times New Roman"/>
                <w:b/>
                <w:bCs/>
                <w:color w:val="auto"/>
                <w:sz w:val="21"/>
                <w:szCs w:val="21"/>
              </w:rPr>
            </w:pPr>
          </w:p>
        </w:tc>
        <w:tc>
          <w:tcPr>
            <w:tcW w:w="1884" w:type="dxa"/>
            <w:shd w:val="clear" w:color="auto" w:fill="91ABDF" w:themeFill="accent1" w:themeFillTint="99"/>
            <w:vAlign w:val="center"/>
          </w:tcPr>
          <w:p w14:paraId="2BCA5A23">
            <w:pPr>
              <w:keepNext w:val="0"/>
              <w:keepLines w:val="0"/>
              <w:pageBreakBefore w:val="0"/>
              <w:widowControl/>
              <w:kinsoku/>
              <w:wordWrap/>
              <w:overflowPunct/>
              <w:topLinePunct w:val="0"/>
              <w:autoSpaceDE/>
              <w:autoSpaceDN/>
              <w:bidi w:val="0"/>
              <w:adjustRightInd/>
              <w:snapToGrid/>
              <w:spacing w:line="320" w:lineRule="exact"/>
              <w:contextualSpacing/>
              <w:jc w:val="center"/>
              <w:textAlignment w:val="auto"/>
              <w:rPr>
                <w:rFonts w:hint="default" w:ascii="Times New Roman" w:hAnsi="Times New Roman" w:eastAsia="方正仿宋_GBK" w:cs="Times New Roman"/>
                <w:b/>
                <w:bCs/>
                <w:color w:val="auto"/>
                <w:sz w:val="21"/>
                <w:szCs w:val="21"/>
              </w:rPr>
            </w:pPr>
            <w:r>
              <w:rPr>
                <w:rFonts w:hint="default" w:ascii="Times New Roman" w:hAnsi="Times New Roman" w:eastAsia="方正仿宋_GBK" w:cs="Times New Roman"/>
                <w:b/>
                <w:bCs/>
                <w:color w:val="auto"/>
                <w:sz w:val="21"/>
                <w:szCs w:val="21"/>
              </w:rPr>
              <w:t>职业名称</w:t>
            </w:r>
          </w:p>
        </w:tc>
        <w:tc>
          <w:tcPr>
            <w:tcW w:w="2003" w:type="dxa"/>
            <w:shd w:val="clear" w:color="auto" w:fill="91ABDF" w:themeFill="accent1" w:themeFillTint="99"/>
            <w:vAlign w:val="center"/>
          </w:tcPr>
          <w:p w14:paraId="69BE5CD5">
            <w:pPr>
              <w:keepNext w:val="0"/>
              <w:keepLines w:val="0"/>
              <w:pageBreakBefore w:val="0"/>
              <w:widowControl/>
              <w:kinsoku/>
              <w:wordWrap/>
              <w:overflowPunct/>
              <w:topLinePunct w:val="0"/>
              <w:autoSpaceDE/>
              <w:autoSpaceDN/>
              <w:bidi w:val="0"/>
              <w:adjustRightInd/>
              <w:snapToGrid/>
              <w:spacing w:line="320" w:lineRule="exact"/>
              <w:contextualSpacing/>
              <w:jc w:val="center"/>
              <w:textAlignment w:val="auto"/>
              <w:rPr>
                <w:rFonts w:hint="default" w:ascii="Times New Roman" w:hAnsi="Times New Roman" w:eastAsia="方正仿宋_GBK" w:cs="Times New Roman"/>
                <w:b/>
                <w:bCs/>
                <w:color w:val="auto"/>
                <w:sz w:val="21"/>
                <w:szCs w:val="21"/>
              </w:rPr>
            </w:pPr>
            <w:r>
              <w:rPr>
                <w:rFonts w:hint="default" w:ascii="Times New Roman" w:hAnsi="Times New Roman" w:eastAsia="方正仿宋_GBK" w:cs="Times New Roman"/>
                <w:b/>
                <w:bCs/>
                <w:color w:val="auto"/>
                <w:sz w:val="21"/>
                <w:szCs w:val="21"/>
              </w:rPr>
              <w:t>等级（高级技师、技师、高级工、中级工、初级工）</w:t>
            </w:r>
          </w:p>
        </w:tc>
        <w:tc>
          <w:tcPr>
            <w:tcW w:w="1369" w:type="dxa"/>
            <w:shd w:val="clear" w:color="auto" w:fill="91ABDF" w:themeFill="accent1" w:themeFillTint="99"/>
            <w:vAlign w:val="center"/>
          </w:tcPr>
          <w:p w14:paraId="44253EAC">
            <w:pPr>
              <w:keepNext w:val="0"/>
              <w:keepLines w:val="0"/>
              <w:pageBreakBefore w:val="0"/>
              <w:widowControl/>
              <w:kinsoku/>
              <w:wordWrap/>
              <w:overflowPunct/>
              <w:topLinePunct w:val="0"/>
              <w:autoSpaceDE/>
              <w:autoSpaceDN/>
              <w:bidi w:val="0"/>
              <w:adjustRightInd/>
              <w:snapToGrid/>
              <w:spacing w:line="320" w:lineRule="exact"/>
              <w:contextualSpacing/>
              <w:jc w:val="center"/>
              <w:textAlignment w:val="auto"/>
              <w:rPr>
                <w:rFonts w:hint="default" w:ascii="Times New Roman" w:hAnsi="Times New Roman" w:eastAsia="方正仿宋_GBK" w:cs="Times New Roman"/>
                <w:b/>
                <w:bCs/>
                <w:color w:val="auto"/>
                <w:sz w:val="21"/>
                <w:szCs w:val="21"/>
              </w:rPr>
            </w:pPr>
            <w:r>
              <w:rPr>
                <w:rFonts w:hint="default" w:ascii="Times New Roman" w:hAnsi="Times New Roman" w:eastAsia="方正仿宋_GBK" w:cs="Times New Roman"/>
                <w:b/>
                <w:bCs/>
                <w:color w:val="auto"/>
                <w:sz w:val="21"/>
                <w:szCs w:val="21"/>
              </w:rPr>
              <w:t>本校在校学生</w:t>
            </w:r>
          </w:p>
        </w:tc>
        <w:tc>
          <w:tcPr>
            <w:tcW w:w="1320" w:type="dxa"/>
            <w:shd w:val="clear" w:color="auto" w:fill="91ABDF" w:themeFill="accent1" w:themeFillTint="99"/>
            <w:vAlign w:val="center"/>
          </w:tcPr>
          <w:p w14:paraId="4EBF645C">
            <w:pPr>
              <w:keepNext w:val="0"/>
              <w:keepLines w:val="0"/>
              <w:pageBreakBefore w:val="0"/>
              <w:widowControl/>
              <w:kinsoku/>
              <w:wordWrap/>
              <w:overflowPunct/>
              <w:topLinePunct w:val="0"/>
              <w:autoSpaceDE/>
              <w:autoSpaceDN/>
              <w:bidi w:val="0"/>
              <w:adjustRightInd/>
              <w:snapToGrid/>
              <w:spacing w:line="320" w:lineRule="exact"/>
              <w:contextualSpacing/>
              <w:jc w:val="center"/>
              <w:textAlignment w:val="auto"/>
              <w:rPr>
                <w:rFonts w:hint="default" w:ascii="Times New Roman" w:hAnsi="Times New Roman" w:eastAsia="方正仿宋_GBK" w:cs="Times New Roman"/>
                <w:b/>
                <w:bCs/>
                <w:color w:val="auto"/>
                <w:sz w:val="21"/>
                <w:szCs w:val="21"/>
              </w:rPr>
            </w:pPr>
            <w:r>
              <w:rPr>
                <w:rFonts w:hint="default" w:ascii="Times New Roman" w:hAnsi="Times New Roman" w:eastAsia="方正仿宋_GBK" w:cs="Times New Roman"/>
                <w:b/>
                <w:bCs/>
                <w:color w:val="auto"/>
                <w:sz w:val="21"/>
                <w:szCs w:val="21"/>
              </w:rPr>
              <w:t>社会人员</w:t>
            </w:r>
          </w:p>
        </w:tc>
      </w:tr>
      <w:tr w14:paraId="5005C4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1788" w:type="dxa"/>
            <w:vMerge w:val="restart"/>
            <w:shd w:val="clear" w:color="auto" w:fill="DBE3F4" w:themeFill="accent1" w:themeFillTint="32"/>
            <w:vAlign w:val="center"/>
          </w:tcPr>
          <w:p w14:paraId="7FAA6AC8">
            <w:pPr>
              <w:keepNext w:val="0"/>
              <w:keepLines w:val="0"/>
              <w:pageBreakBefore w:val="0"/>
              <w:kinsoku/>
              <w:wordWrap/>
              <w:overflowPunct/>
              <w:topLinePunct w:val="0"/>
              <w:autoSpaceDE/>
              <w:autoSpaceDN/>
              <w:bidi w:val="0"/>
              <w:adjustRightInd/>
              <w:snapToGrid/>
              <w:spacing w:line="320" w:lineRule="exact"/>
              <w:contextualSpacing/>
              <w:jc w:val="center"/>
              <w:textAlignment w:val="auto"/>
              <w:rPr>
                <w:rFonts w:hint="default" w:ascii="Times New Roman" w:hAnsi="Times New Roman" w:eastAsia="方正仿宋_GBK" w:cs="Times New Roman"/>
                <w:color w:val="auto"/>
                <w:sz w:val="21"/>
                <w:szCs w:val="21"/>
              </w:rPr>
            </w:pPr>
            <w:r>
              <w:rPr>
                <w:rFonts w:hint="default" w:ascii="Times New Roman" w:hAnsi="Times New Roman" w:eastAsia="方正仿宋_GBK" w:cs="Times New Roman"/>
                <w:i w:val="0"/>
                <w:iCs w:val="0"/>
                <w:caps w:val="0"/>
                <w:color w:val="333333"/>
                <w:spacing w:val="0"/>
                <w:sz w:val="21"/>
                <w:szCs w:val="21"/>
                <w:shd w:val="clear"/>
              </w:rPr>
              <w:t>重庆市交通高级技工学校国家职业技能鉴定所</w:t>
            </w:r>
          </w:p>
        </w:tc>
        <w:tc>
          <w:tcPr>
            <w:tcW w:w="1884" w:type="dxa"/>
            <w:vMerge w:val="restart"/>
            <w:shd w:val="clear" w:color="auto" w:fill="DBE3F4" w:themeFill="accent1" w:themeFillTint="32"/>
            <w:vAlign w:val="center"/>
          </w:tcPr>
          <w:p w14:paraId="79184A72">
            <w:pPr>
              <w:keepNext w:val="0"/>
              <w:keepLines w:val="0"/>
              <w:pageBreakBefore w:val="0"/>
              <w:widowControl/>
              <w:kinsoku/>
              <w:wordWrap/>
              <w:overflowPunct/>
              <w:topLinePunct w:val="0"/>
              <w:autoSpaceDE/>
              <w:autoSpaceDN/>
              <w:bidi w:val="0"/>
              <w:adjustRightInd/>
              <w:snapToGrid/>
              <w:spacing w:line="32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电工</w:t>
            </w:r>
          </w:p>
        </w:tc>
        <w:tc>
          <w:tcPr>
            <w:tcW w:w="2003" w:type="dxa"/>
            <w:shd w:val="clear" w:color="auto" w:fill="DBE3F4" w:themeFill="accent1" w:themeFillTint="32"/>
            <w:vAlign w:val="center"/>
          </w:tcPr>
          <w:p w14:paraId="68C121D4">
            <w:pPr>
              <w:keepNext w:val="0"/>
              <w:keepLines w:val="0"/>
              <w:pageBreakBefore w:val="0"/>
              <w:widowControl/>
              <w:kinsoku/>
              <w:wordWrap/>
              <w:overflowPunct/>
              <w:topLinePunct w:val="0"/>
              <w:autoSpaceDE/>
              <w:autoSpaceDN/>
              <w:bidi w:val="0"/>
              <w:adjustRightInd/>
              <w:snapToGrid/>
              <w:spacing w:line="32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初级</w:t>
            </w:r>
          </w:p>
        </w:tc>
        <w:tc>
          <w:tcPr>
            <w:tcW w:w="1369" w:type="dxa"/>
            <w:shd w:val="clear" w:color="auto" w:fill="DBE3F4" w:themeFill="accent1" w:themeFillTint="32"/>
            <w:vAlign w:val="center"/>
          </w:tcPr>
          <w:p w14:paraId="42936384">
            <w:pPr>
              <w:keepNext w:val="0"/>
              <w:keepLines w:val="0"/>
              <w:pageBreakBefore w:val="0"/>
              <w:widowControl/>
              <w:kinsoku/>
              <w:wordWrap/>
              <w:overflowPunct/>
              <w:topLinePunct w:val="0"/>
              <w:autoSpaceDE/>
              <w:autoSpaceDN/>
              <w:bidi w:val="0"/>
              <w:adjustRightInd/>
              <w:snapToGrid/>
              <w:spacing w:line="32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373</w:t>
            </w:r>
          </w:p>
        </w:tc>
        <w:tc>
          <w:tcPr>
            <w:tcW w:w="1320" w:type="dxa"/>
            <w:shd w:val="clear" w:color="auto" w:fill="DBE3F4" w:themeFill="accent1" w:themeFillTint="32"/>
            <w:vAlign w:val="center"/>
          </w:tcPr>
          <w:p w14:paraId="3E6A13EA">
            <w:pPr>
              <w:keepNext w:val="0"/>
              <w:keepLines w:val="0"/>
              <w:pageBreakBefore w:val="0"/>
              <w:widowControl/>
              <w:kinsoku/>
              <w:wordWrap/>
              <w:overflowPunct/>
              <w:topLinePunct w:val="0"/>
              <w:autoSpaceDE/>
              <w:autoSpaceDN/>
              <w:bidi w:val="0"/>
              <w:adjustRightInd/>
              <w:snapToGrid/>
              <w:spacing w:line="320" w:lineRule="exact"/>
              <w:contextualSpacing/>
              <w:jc w:val="center"/>
              <w:textAlignment w:val="auto"/>
              <w:rPr>
                <w:rFonts w:hint="eastAsia" w:ascii="Times New Roman" w:hAnsi="Times New Roman" w:eastAsia="方正仿宋_GBK" w:cs="Times New Roman"/>
                <w:color w:val="auto"/>
                <w:sz w:val="21"/>
                <w:szCs w:val="21"/>
                <w:lang w:val="en-US" w:eastAsia="zh-CN"/>
              </w:rPr>
            </w:pPr>
            <w:r>
              <w:rPr>
                <w:rFonts w:hint="eastAsia" w:ascii="Times New Roman" w:hAnsi="Times New Roman" w:eastAsia="方正仿宋_GBK" w:cs="Times New Roman"/>
                <w:color w:val="auto"/>
                <w:sz w:val="21"/>
                <w:szCs w:val="21"/>
                <w:lang w:val="en-US" w:eastAsia="zh-CN"/>
              </w:rPr>
              <w:t>/</w:t>
            </w:r>
          </w:p>
        </w:tc>
      </w:tr>
      <w:tr w14:paraId="3041CF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1788" w:type="dxa"/>
            <w:vMerge w:val="continue"/>
            <w:shd w:val="clear" w:color="auto" w:fill="DBE3F4" w:themeFill="accent1" w:themeFillTint="32"/>
            <w:vAlign w:val="center"/>
          </w:tcPr>
          <w:p w14:paraId="73AAB6D1">
            <w:pPr>
              <w:keepNext w:val="0"/>
              <w:keepLines w:val="0"/>
              <w:pageBreakBefore w:val="0"/>
              <w:widowControl/>
              <w:kinsoku/>
              <w:wordWrap/>
              <w:overflowPunct/>
              <w:topLinePunct w:val="0"/>
              <w:autoSpaceDE/>
              <w:autoSpaceDN/>
              <w:bidi w:val="0"/>
              <w:adjustRightInd/>
              <w:snapToGrid/>
              <w:spacing w:line="320" w:lineRule="exact"/>
              <w:contextualSpacing/>
              <w:textAlignment w:val="auto"/>
              <w:rPr>
                <w:rFonts w:hint="default" w:ascii="Times New Roman" w:hAnsi="Times New Roman" w:eastAsia="方正仿宋_GBK" w:cs="Times New Roman"/>
                <w:color w:val="auto"/>
                <w:sz w:val="21"/>
                <w:szCs w:val="21"/>
              </w:rPr>
            </w:pPr>
          </w:p>
        </w:tc>
        <w:tc>
          <w:tcPr>
            <w:tcW w:w="1884" w:type="dxa"/>
            <w:vMerge w:val="continue"/>
            <w:shd w:val="clear" w:color="auto" w:fill="DBE3F4" w:themeFill="accent1" w:themeFillTint="32"/>
            <w:vAlign w:val="center"/>
          </w:tcPr>
          <w:p w14:paraId="5C87CEAF">
            <w:pPr>
              <w:keepNext w:val="0"/>
              <w:keepLines w:val="0"/>
              <w:pageBreakBefore w:val="0"/>
              <w:widowControl/>
              <w:kinsoku/>
              <w:wordWrap/>
              <w:overflowPunct/>
              <w:topLinePunct w:val="0"/>
              <w:autoSpaceDE/>
              <w:autoSpaceDN/>
              <w:bidi w:val="0"/>
              <w:adjustRightInd/>
              <w:snapToGrid/>
              <w:spacing w:line="320" w:lineRule="exact"/>
              <w:contextualSpacing/>
              <w:jc w:val="center"/>
              <w:textAlignment w:val="auto"/>
              <w:rPr>
                <w:rFonts w:hint="default" w:ascii="Times New Roman" w:hAnsi="Times New Roman" w:eastAsia="方正仿宋_GBK" w:cs="Times New Roman"/>
                <w:color w:val="auto"/>
                <w:sz w:val="21"/>
                <w:szCs w:val="21"/>
                <w:lang w:val="en-US" w:eastAsia="zh-CN"/>
              </w:rPr>
            </w:pPr>
          </w:p>
        </w:tc>
        <w:tc>
          <w:tcPr>
            <w:tcW w:w="2003" w:type="dxa"/>
            <w:shd w:val="clear" w:color="auto" w:fill="DBE3F4" w:themeFill="accent1" w:themeFillTint="32"/>
            <w:vAlign w:val="center"/>
          </w:tcPr>
          <w:p w14:paraId="441AD585">
            <w:pPr>
              <w:keepNext w:val="0"/>
              <w:keepLines w:val="0"/>
              <w:pageBreakBefore w:val="0"/>
              <w:widowControl/>
              <w:kinsoku/>
              <w:wordWrap/>
              <w:overflowPunct/>
              <w:topLinePunct w:val="0"/>
              <w:autoSpaceDE/>
              <w:autoSpaceDN/>
              <w:bidi w:val="0"/>
              <w:adjustRightInd/>
              <w:snapToGrid/>
              <w:spacing w:line="32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中级</w:t>
            </w:r>
          </w:p>
        </w:tc>
        <w:tc>
          <w:tcPr>
            <w:tcW w:w="1369" w:type="dxa"/>
            <w:shd w:val="clear" w:color="auto" w:fill="DBE3F4" w:themeFill="accent1" w:themeFillTint="32"/>
            <w:vAlign w:val="center"/>
          </w:tcPr>
          <w:p w14:paraId="66026F2C">
            <w:pPr>
              <w:keepNext w:val="0"/>
              <w:keepLines w:val="0"/>
              <w:pageBreakBefore w:val="0"/>
              <w:widowControl/>
              <w:kinsoku/>
              <w:wordWrap/>
              <w:overflowPunct/>
              <w:topLinePunct w:val="0"/>
              <w:autoSpaceDE/>
              <w:autoSpaceDN/>
              <w:bidi w:val="0"/>
              <w:adjustRightInd/>
              <w:snapToGrid/>
              <w:spacing w:line="32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705</w:t>
            </w:r>
          </w:p>
        </w:tc>
        <w:tc>
          <w:tcPr>
            <w:tcW w:w="1320" w:type="dxa"/>
            <w:shd w:val="clear" w:color="auto" w:fill="DBE3F4" w:themeFill="accent1" w:themeFillTint="32"/>
            <w:vAlign w:val="center"/>
          </w:tcPr>
          <w:p w14:paraId="2817A9DA">
            <w:pPr>
              <w:keepNext w:val="0"/>
              <w:keepLines w:val="0"/>
              <w:pageBreakBefore w:val="0"/>
              <w:widowControl/>
              <w:kinsoku/>
              <w:wordWrap/>
              <w:overflowPunct/>
              <w:topLinePunct w:val="0"/>
              <w:autoSpaceDE/>
              <w:autoSpaceDN/>
              <w:bidi w:val="0"/>
              <w:adjustRightInd/>
              <w:snapToGrid/>
              <w:spacing w:line="320" w:lineRule="exact"/>
              <w:contextualSpacing/>
              <w:jc w:val="center"/>
              <w:textAlignment w:val="auto"/>
              <w:rPr>
                <w:rFonts w:hint="default" w:ascii="Times New Roman" w:hAnsi="Times New Roman" w:eastAsia="方正仿宋_GBK" w:cs="Times New Roman"/>
                <w:color w:val="auto"/>
                <w:sz w:val="21"/>
                <w:szCs w:val="21"/>
              </w:rPr>
            </w:pPr>
            <w:r>
              <w:rPr>
                <w:rFonts w:hint="eastAsia" w:ascii="Times New Roman" w:hAnsi="Times New Roman" w:eastAsia="方正仿宋_GBK" w:cs="Times New Roman"/>
                <w:color w:val="auto"/>
                <w:sz w:val="21"/>
                <w:szCs w:val="21"/>
                <w:lang w:val="en-US" w:eastAsia="zh-CN"/>
              </w:rPr>
              <w:t>/</w:t>
            </w:r>
          </w:p>
        </w:tc>
      </w:tr>
      <w:tr w14:paraId="755062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1788" w:type="dxa"/>
            <w:vMerge w:val="continue"/>
            <w:shd w:val="clear" w:color="auto" w:fill="DBE3F4" w:themeFill="accent1" w:themeFillTint="32"/>
            <w:vAlign w:val="center"/>
          </w:tcPr>
          <w:p w14:paraId="5B12FDB5">
            <w:pPr>
              <w:keepNext w:val="0"/>
              <w:keepLines w:val="0"/>
              <w:pageBreakBefore w:val="0"/>
              <w:widowControl/>
              <w:kinsoku/>
              <w:wordWrap/>
              <w:overflowPunct/>
              <w:topLinePunct w:val="0"/>
              <w:autoSpaceDE/>
              <w:autoSpaceDN/>
              <w:bidi w:val="0"/>
              <w:adjustRightInd/>
              <w:snapToGrid/>
              <w:spacing w:line="320" w:lineRule="exact"/>
              <w:contextualSpacing/>
              <w:textAlignment w:val="auto"/>
              <w:rPr>
                <w:rFonts w:hint="default" w:ascii="Times New Roman" w:hAnsi="Times New Roman" w:eastAsia="方正仿宋_GBK" w:cs="Times New Roman"/>
                <w:color w:val="auto"/>
                <w:sz w:val="21"/>
                <w:szCs w:val="21"/>
              </w:rPr>
            </w:pPr>
          </w:p>
        </w:tc>
        <w:tc>
          <w:tcPr>
            <w:tcW w:w="1884" w:type="dxa"/>
            <w:shd w:val="clear" w:color="auto" w:fill="DBE3F4" w:themeFill="accent1" w:themeFillTint="32"/>
            <w:vAlign w:val="center"/>
          </w:tcPr>
          <w:p w14:paraId="1796CB3F">
            <w:pPr>
              <w:keepNext w:val="0"/>
              <w:keepLines w:val="0"/>
              <w:pageBreakBefore w:val="0"/>
              <w:widowControl/>
              <w:kinsoku/>
              <w:wordWrap/>
              <w:overflowPunct/>
              <w:topLinePunct w:val="0"/>
              <w:autoSpaceDE/>
              <w:autoSpaceDN/>
              <w:bidi w:val="0"/>
              <w:adjustRightInd/>
              <w:snapToGrid/>
              <w:spacing w:line="320" w:lineRule="exact"/>
              <w:contextualSpacing/>
              <w:jc w:val="center"/>
              <w:textAlignment w:val="auto"/>
              <w:rPr>
                <w:rFonts w:hint="default" w:ascii="Times New Roman" w:hAnsi="Times New Roman" w:eastAsia="方正仿宋_GBK" w:cs="Times New Roman"/>
                <w:color w:val="auto"/>
                <w:kern w:val="2"/>
                <w:sz w:val="21"/>
                <w:szCs w:val="21"/>
                <w:lang w:val="en-US" w:eastAsia="zh-CN" w:bidi="ar-SA"/>
              </w:rPr>
            </w:pPr>
            <w:r>
              <w:rPr>
                <w:rFonts w:hint="default" w:ascii="Times New Roman" w:hAnsi="Times New Roman" w:eastAsia="方正仿宋_GBK" w:cs="Times New Roman"/>
                <w:color w:val="auto"/>
                <w:sz w:val="21"/>
                <w:szCs w:val="21"/>
                <w:lang w:val="en-US" w:eastAsia="zh-CN"/>
              </w:rPr>
              <w:t>汽车维修工</w:t>
            </w:r>
          </w:p>
        </w:tc>
        <w:tc>
          <w:tcPr>
            <w:tcW w:w="2003" w:type="dxa"/>
            <w:shd w:val="clear" w:color="auto" w:fill="DBE3F4" w:themeFill="accent1" w:themeFillTint="32"/>
            <w:vAlign w:val="center"/>
          </w:tcPr>
          <w:p w14:paraId="3A15D562">
            <w:pPr>
              <w:keepNext w:val="0"/>
              <w:keepLines w:val="0"/>
              <w:pageBreakBefore w:val="0"/>
              <w:widowControl/>
              <w:kinsoku/>
              <w:wordWrap/>
              <w:overflowPunct/>
              <w:topLinePunct w:val="0"/>
              <w:autoSpaceDE/>
              <w:autoSpaceDN/>
              <w:bidi w:val="0"/>
              <w:adjustRightInd/>
              <w:snapToGrid/>
              <w:spacing w:line="320" w:lineRule="exact"/>
              <w:contextualSpacing/>
              <w:jc w:val="center"/>
              <w:textAlignment w:val="auto"/>
              <w:rPr>
                <w:rFonts w:hint="default" w:ascii="Times New Roman" w:hAnsi="Times New Roman" w:eastAsia="方正仿宋_GBK" w:cs="Times New Roman"/>
                <w:color w:val="auto"/>
                <w:sz w:val="21"/>
                <w:szCs w:val="21"/>
              </w:rPr>
            </w:pPr>
            <w:r>
              <w:rPr>
                <w:rFonts w:hint="default" w:ascii="Times New Roman" w:hAnsi="Times New Roman" w:eastAsia="方正仿宋_GBK" w:cs="Times New Roman"/>
                <w:color w:val="auto"/>
                <w:sz w:val="21"/>
                <w:szCs w:val="21"/>
                <w:lang w:val="en-US" w:eastAsia="zh-CN"/>
              </w:rPr>
              <w:t>中级</w:t>
            </w:r>
          </w:p>
        </w:tc>
        <w:tc>
          <w:tcPr>
            <w:tcW w:w="1369" w:type="dxa"/>
            <w:shd w:val="clear" w:color="auto" w:fill="DBE3F4" w:themeFill="accent1" w:themeFillTint="32"/>
            <w:vAlign w:val="center"/>
          </w:tcPr>
          <w:p w14:paraId="3BD557A6">
            <w:pPr>
              <w:keepNext w:val="0"/>
              <w:keepLines w:val="0"/>
              <w:pageBreakBefore w:val="0"/>
              <w:widowControl/>
              <w:kinsoku/>
              <w:wordWrap/>
              <w:overflowPunct/>
              <w:topLinePunct w:val="0"/>
              <w:autoSpaceDE/>
              <w:autoSpaceDN/>
              <w:bidi w:val="0"/>
              <w:adjustRightInd/>
              <w:snapToGrid/>
              <w:spacing w:line="32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22</w:t>
            </w:r>
          </w:p>
        </w:tc>
        <w:tc>
          <w:tcPr>
            <w:tcW w:w="1320" w:type="dxa"/>
            <w:shd w:val="clear" w:color="auto" w:fill="DBE3F4" w:themeFill="accent1" w:themeFillTint="32"/>
            <w:vAlign w:val="center"/>
          </w:tcPr>
          <w:p w14:paraId="047FD9DB">
            <w:pPr>
              <w:keepNext w:val="0"/>
              <w:keepLines w:val="0"/>
              <w:pageBreakBefore w:val="0"/>
              <w:widowControl/>
              <w:kinsoku/>
              <w:wordWrap/>
              <w:overflowPunct/>
              <w:topLinePunct w:val="0"/>
              <w:autoSpaceDE/>
              <w:autoSpaceDN/>
              <w:bidi w:val="0"/>
              <w:adjustRightInd/>
              <w:snapToGrid/>
              <w:spacing w:line="32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160</w:t>
            </w:r>
          </w:p>
        </w:tc>
      </w:tr>
      <w:tr w14:paraId="4A921D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8" w:hRule="atLeast"/>
          <w:jc w:val="center"/>
        </w:trPr>
        <w:tc>
          <w:tcPr>
            <w:tcW w:w="1788" w:type="dxa"/>
            <w:vMerge w:val="continue"/>
            <w:shd w:val="clear" w:color="auto" w:fill="DBE3F4" w:themeFill="accent1" w:themeFillTint="32"/>
            <w:vAlign w:val="center"/>
          </w:tcPr>
          <w:p w14:paraId="65665730">
            <w:pPr>
              <w:keepNext w:val="0"/>
              <w:keepLines w:val="0"/>
              <w:pageBreakBefore w:val="0"/>
              <w:widowControl/>
              <w:kinsoku/>
              <w:wordWrap/>
              <w:overflowPunct/>
              <w:topLinePunct w:val="0"/>
              <w:autoSpaceDE/>
              <w:autoSpaceDN/>
              <w:bidi w:val="0"/>
              <w:adjustRightInd/>
              <w:snapToGrid/>
              <w:spacing w:line="320" w:lineRule="exact"/>
              <w:contextualSpacing/>
              <w:textAlignment w:val="auto"/>
              <w:rPr>
                <w:rFonts w:hint="default" w:ascii="Times New Roman" w:hAnsi="Times New Roman" w:eastAsia="方正仿宋_GBK" w:cs="Times New Roman"/>
                <w:color w:val="auto"/>
                <w:sz w:val="21"/>
                <w:szCs w:val="21"/>
              </w:rPr>
            </w:pPr>
          </w:p>
        </w:tc>
        <w:tc>
          <w:tcPr>
            <w:tcW w:w="1884" w:type="dxa"/>
            <w:shd w:val="clear" w:color="auto" w:fill="DBE3F4" w:themeFill="accent1" w:themeFillTint="32"/>
            <w:vAlign w:val="center"/>
          </w:tcPr>
          <w:p w14:paraId="4EDCF2D5">
            <w:pPr>
              <w:keepNext w:val="0"/>
              <w:keepLines w:val="0"/>
              <w:pageBreakBefore w:val="0"/>
              <w:widowControl/>
              <w:kinsoku/>
              <w:wordWrap/>
              <w:overflowPunct/>
              <w:topLinePunct w:val="0"/>
              <w:autoSpaceDE/>
              <w:autoSpaceDN/>
              <w:bidi w:val="0"/>
              <w:adjustRightInd/>
              <w:snapToGrid/>
              <w:spacing w:line="320" w:lineRule="exact"/>
              <w:contextualSpacing/>
              <w:jc w:val="center"/>
              <w:textAlignment w:val="auto"/>
              <w:rPr>
                <w:rFonts w:hint="default" w:ascii="Times New Roman" w:hAnsi="Times New Roman" w:eastAsia="方正仿宋_GBK" w:cs="Times New Roman"/>
                <w:color w:val="auto"/>
                <w:kern w:val="2"/>
                <w:sz w:val="21"/>
                <w:szCs w:val="21"/>
                <w:lang w:val="en-US" w:eastAsia="zh-CN" w:bidi="ar-SA"/>
              </w:rPr>
            </w:pPr>
            <w:r>
              <w:rPr>
                <w:rFonts w:hint="default" w:ascii="Times New Roman" w:hAnsi="Times New Roman" w:eastAsia="方正仿宋_GBK" w:cs="Times New Roman"/>
                <w:color w:val="auto"/>
                <w:sz w:val="21"/>
                <w:szCs w:val="21"/>
                <w:lang w:val="en-US" w:eastAsia="zh-CN"/>
              </w:rPr>
              <w:t>城市轨道交通站务员</w:t>
            </w:r>
          </w:p>
        </w:tc>
        <w:tc>
          <w:tcPr>
            <w:tcW w:w="2003" w:type="dxa"/>
            <w:shd w:val="clear" w:color="auto" w:fill="DBE3F4" w:themeFill="accent1" w:themeFillTint="32"/>
            <w:vAlign w:val="center"/>
          </w:tcPr>
          <w:p w14:paraId="62607AFE">
            <w:pPr>
              <w:keepNext w:val="0"/>
              <w:keepLines w:val="0"/>
              <w:pageBreakBefore w:val="0"/>
              <w:widowControl/>
              <w:kinsoku/>
              <w:wordWrap/>
              <w:overflowPunct/>
              <w:topLinePunct w:val="0"/>
              <w:autoSpaceDE/>
              <w:autoSpaceDN/>
              <w:bidi w:val="0"/>
              <w:adjustRightInd/>
              <w:snapToGrid/>
              <w:spacing w:line="32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中级</w:t>
            </w:r>
          </w:p>
        </w:tc>
        <w:tc>
          <w:tcPr>
            <w:tcW w:w="1369" w:type="dxa"/>
            <w:shd w:val="clear" w:color="auto" w:fill="DBE3F4" w:themeFill="accent1" w:themeFillTint="32"/>
            <w:vAlign w:val="center"/>
          </w:tcPr>
          <w:p w14:paraId="36B9BF34">
            <w:pPr>
              <w:keepNext w:val="0"/>
              <w:keepLines w:val="0"/>
              <w:pageBreakBefore w:val="0"/>
              <w:widowControl/>
              <w:kinsoku/>
              <w:wordWrap/>
              <w:overflowPunct/>
              <w:topLinePunct w:val="0"/>
              <w:autoSpaceDE/>
              <w:autoSpaceDN/>
              <w:bidi w:val="0"/>
              <w:adjustRightInd/>
              <w:snapToGrid/>
              <w:spacing w:line="32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171</w:t>
            </w:r>
          </w:p>
        </w:tc>
        <w:tc>
          <w:tcPr>
            <w:tcW w:w="1320" w:type="dxa"/>
            <w:shd w:val="clear" w:color="auto" w:fill="DBE3F4" w:themeFill="accent1" w:themeFillTint="32"/>
            <w:vAlign w:val="center"/>
          </w:tcPr>
          <w:p w14:paraId="178E4F56">
            <w:pPr>
              <w:keepNext w:val="0"/>
              <w:keepLines w:val="0"/>
              <w:pageBreakBefore w:val="0"/>
              <w:widowControl/>
              <w:kinsoku/>
              <w:wordWrap/>
              <w:overflowPunct/>
              <w:topLinePunct w:val="0"/>
              <w:autoSpaceDE/>
              <w:autoSpaceDN/>
              <w:bidi w:val="0"/>
              <w:adjustRightInd/>
              <w:snapToGrid/>
              <w:spacing w:line="320" w:lineRule="exact"/>
              <w:contextualSpacing/>
              <w:jc w:val="center"/>
              <w:textAlignment w:val="auto"/>
              <w:rPr>
                <w:rFonts w:hint="default" w:ascii="Times New Roman" w:hAnsi="Times New Roman" w:eastAsia="方正仿宋_GBK" w:cs="Times New Roman"/>
                <w:color w:val="auto"/>
                <w:sz w:val="21"/>
                <w:szCs w:val="21"/>
              </w:rPr>
            </w:pPr>
            <w:r>
              <w:rPr>
                <w:rFonts w:hint="default" w:ascii="Times New Roman" w:hAnsi="Times New Roman" w:eastAsia="方正仿宋_GBK" w:cs="Times New Roman"/>
                <w:color w:val="auto"/>
                <w:sz w:val="21"/>
                <w:szCs w:val="21"/>
                <w:lang w:val="en-US" w:eastAsia="zh-CN"/>
              </w:rPr>
              <w:t>160</w:t>
            </w:r>
          </w:p>
        </w:tc>
      </w:tr>
      <w:tr w14:paraId="2B5DA4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8" w:hRule="atLeast"/>
          <w:jc w:val="center"/>
        </w:trPr>
        <w:tc>
          <w:tcPr>
            <w:tcW w:w="1788" w:type="dxa"/>
            <w:vMerge w:val="continue"/>
            <w:shd w:val="clear" w:color="auto" w:fill="DBE3F4" w:themeFill="accent1" w:themeFillTint="32"/>
            <w:vAlign w:val="center"/>
          </w:tcPr>
          <w:p w14:paraId="5495184B">
            <w:pPr>
              <w:keepNext w:val="0"/>
              <w:keepLines w:val="0"/>
              <w:pageBreakBefore w:val="0"/>
              <w:widowControl/>
              <w:kinsoku/>
              <w:wordWrap/>
              <w:overflowPunct/>
              <w:topLinePunct w:val="0"/>
              <w:autoSpaceDE/>
              <w:autoSpaceDN/>
              <w:bidi w:val="0"/>
              <w:adjustRightInd/>
              <w:snapToGrid/>
              <w:spacing w:line="320" w:lineRule="exact"/>
              <w:contextualSpacing/>
              <w:textAlignment w:val="auto"/>
              <w:rPr>
                <w:rFonts w:hint="default" w:ascii="Times New Roman" w:hAnsi="Times New Roman" w:eastAsia="方正仿宋_GBK" w:cs="Times New Roman"/>
                <w:color w:val="auto"/>
                <w:sz w:val="21"/>
                <w:szCs w:val="21"/>
              </w:rPr>
            </w:pPr>
          </w:p>
        </w:tc>
        <w:tc>
          <w:tcPr>
            <w:tcW w:w="1884" w:type="dxa"/>
            <w:shd w:val="clear" w:color="auto" w:fill="DBE3F4" w:themeFill="accent1" w:themeFillTint="32"/>
            <w:vAlign w:val="center"/>
          </w:tcPr>
          <w:p w14:paraId="4C8B3C22">
            <w:pPr>
              <w:keepNext w:val="0"/>
              <w:keepLines w:val="0"/>
              <w:pageBreakBefore w:val="0"/>
              <w:widowControl/>
              <w:kinsoku/>
              <w:wordWrap/>
              <w:overflowPunct/>
              <w:topLinePunct w:val="0"/>
              <w:autoSpaceDE/>
              <w:autoSpaceDN/>
              <w:bidi w:val="0"/>
              <w:adjustRightInd/>
              <w:snapToGrid/>
              <w:spacing w:line="320" w:lineRule="exact"/>
              <w:contextualSpacing/>
              <w:jc w:val="center"/>
              <w:textAlignment w:val="auto"/>
              <w:rPr>
                <w:rFonts w:hint="default" w:ascii="Times New Roman" w:hAnsi="Times New Roman" w:eastAsia="方正仿宋_GBK" w:cs="Times New Roman"/>
                <w:color w:val="auto"/>
                <w:kern w:val="2"/>
                <w:sz w:val="21"/>
                <w:szCs w:val="21"/>
                <w:lang w:val="en-US" w:eastAsia="zh-CN" w:bidi="ar-SA"/>
              </w:rPr>
            </w:pPr>
            <w:r>
              <w:rPr>
                <w:rFonts w:hint="default" w:ascii="Times New Roman" w:hAnsi="Times New Roman" w:eastAsia="方正仿宋_GBK" w:cs="Times New Roman"/>
                <w:color w:val="auto"/>
                <w:sz w:val="21"/>
                <w:szCs w:val="21"/>
                <w:lang w:val="en-US" w:eastAsia="zh-CN"/>
              </w:rPr>
              <w:t>城市轨道交通站务员</w:t>
            </w:r>
          </w:p>
        </w:tc>
        <w:tc>
          <w:tcPr>
            <w:tcW w:w="2003" w:type="dxa"/>
            <w:shd w:val="clear" w:color="auto" w:fill="DBE3F4" w:themeFill="accent1" w:themeFillTint="32"/>
            <w:vAlign w:val="center"/>
          </w:tcPr>
          <w:p w14:paraId="5A8273B2">
            <w:pPr>
              <w:keepNext w:val="0"/>
              <w:keepLines w:val="0"/>
              <w:pageBreakBefore w:val="0"/>
              <w:widowControl/>
              <w:kinsoku/>
              <w:wordWrap/>
              <w:overflowPunct/>
              <w:topLinePunct w:val="0"/>
              <w:autoSpaceDE/>
              <w:autoSpaceDN/>
              <w:bidi w:val="0"/>
              <w:adjustRightInd/>
              <w:snapToGrid/>
              <w:spacing w:line="32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高级</w:t>
            </w:r>
          </w:p>
        </w:tc>
        <w:tc>
          <w:tcPr>
            <w:tcW w:w="1369" w:type="dxa"/>
            <w:shd w:val="clear" w:color="auto" w:fill="DBE3F4" w:themeFill="accent1" w:themeFillTint="32"/>
            <w:vAlign w:val="center"/>
          </w:tcPr>
          <w:p w14:paraId="166921A5">
            <w:pPr>
              <w:keepNext w:val="0"/>
              <w:keepLines w:val="0"/>
              <w:pageBreakBefore w:val="0"/>
              <w:widowControl/>
              <w:kinsoku/>
              <w:wordWrap/>
              <w:overflowPunct/>
              <w:topLinePunct w:val="0"/>
              <w:autoSpaceDE/>
              <w:autoSpaceDN/>
              <w:bidi w:val="0"/>
              <w:adjustRightInd/>
              <w:snapToGrid/>
              <w:spacing w:line="32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eastAsia" w:ascii="Times New Roman" w:hAnsi="Times New Roman" w:eastAsia="方正仿宋_GBK" w:cs="Times New Roman"/>
                <w:color w:val="auto"/>
                <w:sz w:val="21"/>
                <w:szCs w:val="21"/>
                <w:lang w:val="en-US" w:eastAsia="zh-CN"/>
              </w:rPr>
              <w:t>/</w:t>
            </w:r>
          </w:p>
        </w:tc>
        <w:tc>
          <w:tcPr>
            <w:tcW w:w="1320" w:type="dxa"/>
            <w:shd w:val="clear" w:color="auto" w:fill="DBE3F4" w:themeFill="accent1" w:themeFillTint="32"/>
            <w:vAlign w:val="center"/>
          </w:tcPr>
          <w:p w14:paraId="7795ED14">
            <w:pPr>
              <w:keepNext w:val="0"/>
              <w:keepLines w:val="0"/>
              <w:pageBreakBefore w:val="0"/>
              <w:widowControl/>
              <w:kinsoku/>
              <w:wordWrap/>
              <w:overflowPunct/>
              <w:topLinePunct w:val="0"/>
              <w:autoSpaceDE/>
              <w:autoSpaceDN/>
              <w:bidi w:val="0"/>
              <w:adjustRightInd/>
              <w:snapToGrid/>
              <w:spacing w:line="32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22</w:t>
            </w:r>
          </w:p>
        </w:tc>
      </w:tr>
      <w:tr w14:paraId="1E620B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8" w:hRule="atLeast"/>
          <w:jc w:val="center"/>
        </w:trPr>
        <w:tc>
          <w:tcPr>
            <w:tcW w:w="1788" w:type="dxa"/>
            <w:vMerge w:val="continue"/>
            <w:shd w:val="clear" w:color="auto" w:fill="DBE3F4" w:themeFill="accent1" w:themeFillTint="32"/>
            <w:vAlign w:val="center"/>
          </w:tcPr>
          <w:p w14:paraId="05F5A49D">
            <w:pPr>
              <w:keepNext w:val="0"/>
              <w:keepLines w:val="0"/>
              <w:pageBreakBefore w:val="0"/>
              <w:widowControl/>
              <w:kinsoku/>
              <w:wordWrap/>
              <w:overflowPunct/>
              <w:topLinePunct w:val="0"/>
              <w:autoSpaceDE/>
              <w:autoSpaceDN/>
              <w:bidi w:val="0"/>
              <w:adjustRightInd/>
              <w:snapToGrid/>
              <w:spacing w:line="320" w:lineRule="exact"/>
              <w:contextualSpacing/>
              <w:textAlignment w:val="auto"/>
              <w:rPr>
                <w:rFonts w:hint="default" w:ascii="Times New Roman" w:hAnsi="Times New Roman" w:eastAsia="方正仿宋_GBK" w:cs="Times New Roman"/>
                <w:color w:val="auto"/>
                <w:sz w:val="21"/>
                <w:szCs w:val="21"/>
              </w:rPr>
            </w:pPr>
          </w:p>
        </w:tc>
        <w:tc>
          <w:tcPr>
            <w:tcW w:w="1884" w:type="dxa"/>
            <w:shd w:val="clear" w:color="auto" w:fill="DBE3F4" w:themeFill="accent1" w:themeFillTint="32"/>
            <w:vAlign w:val="center"/>
          </w:tcPr>
          <w:p w14:paraId="24F75579">
            <w:pPr>
              <w:keepNext w:val="0"/>
              <w:keepLines w:val="0"/>
              <w:pageBreakBefore w:val="0"/>
              <w:widowControl/>
              <w:kinsoku/>
              <w:wordWrap/>
              <w:overflowPunct/>
              <w:topLinePunct w:val="0"/>
              <w:autoSpaceDE/>
              <w:autoSpaceDN/>
              <w:bidi w:val="0"/>
              <w:adjustRightInd/>
              <w:snapToGrid/>
              <w:spacing w:line="320" w:lineRule="exact"/>
              <w:contextualSpacing/>
              <w:jc w:val="center"/>
              <w:textAlignment w:val="auto"/>
              <w:rPr>
                <w:rFonts w:hint="default" w:ascii="Times New Roman" w:hAnsi="Times New Roman" w:eastAsia="方正仿宋_GBK" w:cs="Times New Roman"/>
                <w:color w:val="auto"/>
                <w:kern w:val="2"/>
                <w:sz w:val="21"/>
                <w:szCs w:val="21"/>
                <w:lang w:val="en-US" w:eastAsia="zh-CN" w:bidi="ar-SA"/>
              </w:rPr>
            </w:pPr>
            <w:r>
              <w:rPr>
                <w:rFonts w:hint="default" w:ascii="Times New Roman" w:hAnsi="Times New Roman" w:eastAsia="方正仿宋_GBK" w:cs="Times New Roman"/>
                <w:color w:val="auto"/>
                <w:sz w:val="21"/>
                <w:szCs w:val="21"/>
                <w:lang w:val="en-US" w:eastAsia="zh-CN"/>
              </w:rPr>
              <w:t>城市轨道交通行车值班员</w:t>
            </w:r>
          </w:p>
        </w:tc>
        <w:tc>
          <w:tcPr>
            <w:tcW w:w="2003" w:type="dxa"/>
            <w:shd w:val="clear" w:color="auto" w:fill="DBE3F4" w:themeFill="accent1" w:themeFillTint="32"/>
            <w:vAlign w:val="center"/>
          </w:tcPr>
          <w:p w14:paraId="18D3018A">
            <w:pPr>
              <w:keepNext w:val="0"/>
              <w:keepLines w:val="0"/>
              <w:pageBreakBefore w:val="0"/>
              <w:widowControl/>
              <w:kinsoku/>
              <w:wordWrap/>
              <w:overflowPunct/>
              <w:topLinePunct w:val="0"/>
              <w:autoSpaceDE/>
              <w:autoSpaceDN/>
              <w:bidi w:val="0"/>
              <w:adjustRightInd/>
              <w:snapToGrid/>
              <w:spacing w:line="320" w:lineRule="exact"/>
              <w:contextualSpacing/>
              <w:jc w:val="center"/>
              <w:textAlignment w:val="auto"/>
              <w:rPr>
                <w:rFonts w:hint="default" w:ascii="Times New Roman" w:hAnsi="Times New Roman" w:eastAsia="方正仿宋_GBK" w:cs="Times New Roman"/>
                <w:color w:val="auto"/>
                <w:kern w:val="2"/>
                <w:sz w:val="21"/>
                <w:szCs w:val="21"/>
                <w:lang w:val="en-US" w:eastAsia="zh-CN" w:bidi="ar-SA"/>
              </w:rPr>
            </w:pPr>
            <w:r>
              <w:rPr>
                <w:rFonts w:hint="default" w:ascii="Times New Roman" w:hAnsi="Times New Roman" w:eastAsia="方正仿宋_GBK" w:cs="Times New Roman"/>
                <w:color w:val="auto"/>
                <w:sz w:val="21"/>
                <w:szCs w:val="21"/>
                <w:lang w:val="en-US" w:eastAsia="zh-CN"/>
              </w:rPr>
              <w:t>初级</w:t>
            </w:r>
          </w:p>
        </w:tc>
        <w:tc>
          <w:tcPr>
            <w:tcW w:w="1369" w:type="dxa"/>
            <w:shd w:val="clear" w:color="auto" w:fill="DBE3F4" w:themeFill="accent1" w:themeFillTint="32"/>
            <w:vAlign w:val="center"/>
          </w:tcPr>
          <w:p w14:paraId="63984179">
            <w:pPr>
              <w:keepNext w:val="0"/>
              <w:keepLines w:val="0"/>
              <w:pageBreakBefore w:val="0"/>
              <w:widowControl/>
              <w:kinsoku/>
              <w:wordWrap/>
              <w:overflowPunct/>
              <w:topLinePunct w:val="0"/>
              <w:autoSpaceDE/>
              <w:autoSpaceDN/>
              <w:bidi w:val="0"/>
              <w:adjustRightInd/>
              <w:snapToGrid/>
              <w:spacing w:line="32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203</w:t>
            </w:r>
          </w:p>
        </w:tc>
        <w:tc>
          <w:tcPr>
            <w:tcW w:w="1320" w:type="dxa"/>
            <w:shd w:val="clear" w:color="auto" w:fill="DBE3F4" w:themeFill="accent1" w:themeFillTint="32"/>
            <w:vAlign w:val="center"/>
          </w:tcPr>
          <w:p w14:paraId="701EF583">
            <w:pPr>
              <w:keepNext w:val="0"/>
              <w:keepLines w:val="0"/>
              <w:pageBreakBefore w:val="0"/>
              <w:widowControl/>
              <w:kinsoku/>
              <w:wordWrap/>
              <w:overflowPunct/>
              <w:topLinePunct w:val="0"/>
              <w:autoSpaceDE/>
              <w:autoSpaceDN/>
              <w:bidi w:val="0"/>
              <w:adjustRightInd/>
              <w:snapToGrid/>
              <w:spacing w:line="32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eastAsia" w:ascii="Times New Roman" w:hAnsi="Times New Roman" w:eastAsia="方正仿宋_GBK" w:cs="Times New Roman"/>
                <w:color w:val="auto"/>
                <w:sz w:val="21"/>
                <w:szCs w:val="21"/>
                <w:lang w:val="en-US" w:eastAsia="zh-CN"/>
              </w:rPr>
              <w:t>/</w:t>
            </w:r>
          </w:p>
        </w:tc>
      </w:tr>
      <w:tr w14:paraId="35DFD7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8" w:hRule="atLeast"/>
          <w:jc w:val="center"/>
        </w:trPr>
        <w:tc>
          <w:tcPr>
            <w:tcW w:w="1788" w:type="dxa"/>
            <w:vMerge w:val="continue"/>
            <w:shd w:val="clear" w:color="auto" w:fill="DBE3F4" w:themeFill="accent1" w:themeFillTint="32"/>
            <w:vAlign w:val="center"/>
          </w:tcPr>
          <w:p w14:paraId="40F79C90">
            <w:pPr>
              <w:keepNext w:val="0"/>
              <w:keepLines w:val="0"/>
              <w:pageBreakBefore w:val="0"/>
              <w:widowControl/>
              <w:kinsoku/>
              <w:wordWrap/>
              <w:overflowPunct/>
              <w:topLinePunct w:val="0"/>
              <w:autoSpaceDE/>
              <w:autoSpaceDN/>
              <w:bidi w:val="0"/>
              <w:adjustRightInd/>
              <w:snapToGrid/>
              <w:spacing w:line="320" w:lineRule="exact"/>
              <w:contextualSpacing/>
              <w:textAlignment w:val="auto"/>
              <w:rPr>
                <w:rFonts w:hint="default" w:ascii="Times New Roman" w:hAnsi="Times New Roman" w:eastAsia="方正仿宋_GBK" w:cs="Times New Roman"/>
                <w:color w:val="auto"/>
                <w:sz w:val="21"/>
                <w:szCs w:val="21"/>
              </w:rPr>
            </w:pPr>
          </w:p>
        </w:tc>
        <w:tc>
          <w:tcPr>
            <w:tcW w:w="1884" w:type="dxa"/>
            <w:shd w:val="clear" w:color="auto" w:fill="DBE3F4" w:themeFill="accent1" w:themeFillTint="32"/>
            <w:vAlign w:val="center"/>
          </w:tcPr>
          <w:p w14:paraId="0725D06B">
            <w:pPr>
              <w:keepNext w:val="0"/>
              <w:keepLines w:val="0"/>
              <w:pageBreakBefore w:val="0"/>
              <w:widowControl/>
              <w:kinsoku/>
              <w:wordWrap/>
              <w:overflowPunct/>
              <w:topLinePunct w:val="0"/>
              <w:autoSpaceDE/>
              <w:autoSpaceDN/>
              <w:bidi w:val="0"/>
              <w:adjustRightInd/>
              <w:snapToGrid/>
              <w:spacing w:line="320" w:lineRule="exact"/>
              <w:contextualSpacing/>
              <w:jc w:val="center"/>
              <w:textAlignment w:val="auto"/>
              <w:rPr>
                <w:rFonts w:hint="default" w:ascii="Times New Roman" w:hAnsi="Times New Roman" w:eastAsia="方正仿宋_GBK" w:cs="Times New Roman"/>
                <w:color w:val="auto"/>
                <w:kern w:val="2"/>
                <w:sz w:val="21"/>
                <w:szCs w:val="21"/>
                <w:lang w:val="en-US" w:eastAsia="zh-CN" w:bidi="ar-SA"/>
              </w:rPr>
            </w:pPr>
            <w:r>
              <w:rPr>
                <w:rFonts w:hint="default" w:ascii="Times New Roman" w:hAnsi="Times New Roman" w:eastAsia="方正仿宋_GBK" w:cs="Times New Roman"/>
                <w:color w:val="auto"/>
                <w:sz w:val="21"/>
                <w:szCs w:val="21"/>
                <w:lang w:val="en-US" w:eastAsia="zh-CN"/>
              </w:rPr>
              <w:t>城市轨道交通行车值班员</w:t>
            </w:r>
          </w:p>
        </w:tc>
        <w:tc>
          <w:tcPr>
            <w:tcW w:w="2003" w:type="dxa"/>
            <w:shd w:val="clear" w:color="auto" w:fill="DBE3F4" w:themeFill="accent1" w:themeFillTint="32"/>
            <w:vAlign w:val="center"/>
          </w:tcPr>
          <w:p w14:paraId="53544277">
            <w:pPr>
              <w:keepNext w:val="0"/>
              <w:keepLines w:val="0"/>
              <w:pageBreakBefore w:val="0"/>
              <w:widowControl/>
              <w:kinsoku/>
              <w:wordWrap/>
              <w:overflowPunct/>
              <w:topLinePunct w:val="0"/>
              <w:autoSpaceDE/>
              <w:autoSpaceDN/>
              <w:bidi w:val="0"/>
              <w:adjustRightInd/>
              <w:snapToGrid/>
              <w:spacing w:line="320" w:lineRule="exact"/>
              <w:contextualSpacing/>
              <w:jc w:val="center"/>
              <w:textAlignment w:val="auto"/>
              <w:rPr>
                <w:rFonts w:hint="default" w:ascii="Times New Roman" w:hAnsi="Times New Roman" w:eastAsia="方正仿宋_GBK" w:cs="Times New Roman"/>
                <w:color w:val="auto"/>
                <w:kern w:val="2"/>
                <w:sz w:val="21"/>
                <w:szCs w:val="21"/>
                <w:lang w:val="en-US" w:eastAsia="zh-CN" w:bidi="ar-SA"/>
              </w:rPr>
            </w:pPr>
            <w:r>
              <w:rPr>
                <w:rFonts w:hint="default" w:ascii="Times New Roman" w:hAnsi="Times New Roman" w:eastAsia="方正仿宋_GBK" w:cs="Times New Roman"/>
                <w:color w:val="auto"/>
                <w:sz w:val="21"/>
                <w:szCs w:val="21"/>
                <w:lang w:val="en-US" w:eastAsia="zh-CN"/>
              </w:rPr>
              <w:t>高级</w:t>
            </w:r>
          </w:p>
        </w:tc>
        <w:tc>
          <w:tcPr>
            <w:tcW w:w="1369" w:type="dxa"/>
            <w:shd w:val="clear" w:color="auto" w:fill="DBE3F4" w:themeFill="accent1" w:themeFillTint="32"/>
            <w:vAlign w:val="center"/>
          </w:tcPr>
          <w:p w14:paraId="11705034">
            <w:pPr>
              <w:keepNext w:val="0"/>
              <w:keepLines w:val="0"/>
              <w:pageBreakBefore w:val="0"/>
              <w:widowControl/>
              <w:kinsoku/>
              <w:wordWrap/>
              <w:overflowPunct/>
              <w:topLinePunct w:val="0"/>
              <w:autoSpaceDE/>
              <w:autoSpaceDN/>
              <w:bidi w:val="0"/>
              <w:adjustRightInd/>
              <w:snapToGrid/>
              <w:spacing w:line="32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eastAsia" w:ascii="Times New Roman" w:hAnsi="Times New Roman" w:eastAsia="方正仿宋_GBK" w:cs="Times New Roman"/>
                <w:color w:val="auto"/>
                <w:sz w:val="21"/>
                <w:szCs w:val="21"/>
                <w:lang w:val="en-US" w:eastAsia="zh-CN"/>
              </w:rPr>
              <w:t>/</w:t>
            </w:r>
          </w:p>
        </w:tc>
        <w:tc>
          <w:tcPr>
            <w:tcW w:w="1320" w:type="dxa"/>
            <w:shd w:val="clear" w:color="auto" w:fill="DBE3F4" w:themeFill="accent1" w:themeFillTint="32"/>
            <w:vAlign w:val="center"/>
          </w:tcPr>
          <w:p w14:paraId="308D00C2">
            <w:pPr>
              <w:keepNext w:val="0"/>
              <w:keepLines w:val="0"/>
              <w:pageBreakBefore w:val="0"/>
              <w:widowControl/>
              <w:kinsoku/>
              <w:wordWrap/>
              <w:overflowPunct/>
              <w:topLinePunct w:val="0"/>
              <w:autoSpaceDE/>
              <w:autoSpaceDN/>
              <w:bidi w:val="0"/>
              <w:adjustRightInd/>
              <w:snapToGrid/>
              <w:spacing w:line="32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150</w:t>
            </w:r>
          </w:p>
        </w:tc>
      </w:tr>
    </w:tbl>
    <w:p w14:paraId="3E169343">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lang w:val="en-US" w:eastAsia="zh-CN"/>
        </w:rPr>
      </w:pPr>
      <w:r>
        <w:rPr>
          <w:rFonts w:hint="eastAsia" w:ascii="Times New Roman" w:hAnsi="Times New Roman" w:eastAsia="方正仿宋_GBK" w:cs="Times New Roman"/>
          <w:sz w:val="24"/>
          <w:szCs w:val="24"/>
          <w:lang w:eastAsia="zh-CN"/>
        </w:rPr>
        <w:t>表</w:t>
      </w:r>
      <w:r>
        <w:rPr>
          <w:rFonts w:hint="eastAsia" w:ascii="Times New Roman" w:hAnsi="Times New Roman" w:eastAsia="方正仿宋_GBK" w:cs="Times New Roman"/>
          <w:sz w:val="24"/>
          <w:szCs w:val="24"/>
          <w:lang w:val="en-US" w:eastAsia="zh-CN"/>
        </w:rPr>
        <w:t>7  职业技能鉴定机构（第三方评价机构）</w:t>
      </w:r>
    </w:p>
    <w:p w14:paraId="2AB37F51">
      <w:pPr>
        <w:keepNext w:val="0"/>
        <w:keepLines w:val="0"/>
        <w:pageBreakBefore w:val="0"/>
        <w:widowControl w:val="0"/>
        <w:numPr>
          <w:ilvl w:val="0"/>
          <w:numId w:val="0"/>
        </w:numPr>
        <w:kinsoku/>
        <w:wordWrap/>
        <w:overflowPunct/>
        <w:topLinePunct w:val="0"/>
        <w:autoSpaceDE/>
        <w:autoSpaceDN/>
        <w:bidi w:val="0"/>
        <w:adjustRightInd/>
        <w:snapToGrid/>
        <w:spacing w:after="157" w:afterLines="50" w:line="600" w:lineRule="exact"/>
        <w:ind w:firstLine="640" w:firstLineChars="200"/>
        <w:jc w:val="both"/>
        <w:textAlignment w:val="auto"/>
        <w:rPr>
          <w:rFonts w:hint="eastAsia" w:ascii="Times New Roman" w:hAnsi="Times New Roman" w:eastAsia="方正仿宋_GBK" w:cs="Times New Roman"/>
          <w:bCs/>
          <w:sz w:val="32"/>
          <w:szCs w:val="32"/>
          <w:lang w:val="en-US" w:eastAsia="zh-CN"/>
        </w:rPr>
      </w:pPr>
      <w:r>
        <w:rPr>
          <w:rFonts w:hint="eastAsia" w:ascii="Times New Roman" w:hAnsi="Times New Roman" w:eastAsia="方正仿宋_GBK" w:cs="Times New Roman"/>
          <w:bCs/>
          <w:sz w:val="32"/>
          <w:szCs w:val="32"/>
          <w:lang w:val="en-US" w:eastAsia="zh-CN"/>
        </w:rPr>
        <w:t>职业技能培训17088人次，其中企业在职职工职业技能等级培训2653人次，重庆市网络预约出租汽车培训13738人次；重庆公共交通客车驾驶培训334人次；重庆公交驾校小车培训363人次。</w:t>
      </w:r>
    </w:p>
    <w:tbl>
      <w:tblPr>
        <w:tblStyle w:val="15"/>
        <w:tblW w:w="807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32"/>
        <w:gridCol w:w="1669"/>
        <w:gridCol w:w="1463"/>
        <w:gridCol w:w="1944"/>
        <w:gridCol w:w="1464"/>
      </w:tblGrid>
      <w:tr w14:paraId="50A7EF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 w:hRule="atLeast"/>
          <w:jc w:val="center"/>
        </w:trPr>
        <w:tc>
          <w:tcPr>
            <w:tcW w:w="1532" w:type="dxa"/>
            <w:vMerge w:val="restart"/>
            <w:shd w:val="clear" w:color="auto" w:fill="91ABDF" w:themeFill="accent1" w:themeFillTint="99"/>
            <w:vAlign w:val="center"/>
          </w:tcPr>
          <w:p w14:paraId="191710F1">
            <w:pPr>
              <w:spacing w:line="360" w:lineRule="exact"/>
              <w:contextualSpacing/>
              <w:jc w:val="center"/>
              <w:rPr>
                <w:rFonts w:hint="default" w:ascii="Times New Roman" w:hAnsi="Times New Roman" w:eastAsia="方正仿宋_GBK" w:cs="Times New Roman"/>
                <w:b/>
                <w:bCs/>
                <w:color w:val="auto"/>
                <w:sz w:val="21"/>
                <w:szCs w:val="21"/>
                <w:lang w:eastAsia="zh-CN"/>
              </w:rPr>
            </w:pPr>
            <w:r>
              <w:rPr>
                <w:rFonts w:hint="default" w:ascii="Times New Roman" w:hAnsi="Times New Roman" w:eastAsia="方正仿宋_GBK" w:cs="Times New Roman"/>
                <w:b/>
                <w:bCs/>
                <w:color w:val="auto"/>
                <w:sz w:val="21"/>
                <w:szCs w:val="21"/>
              </w:rPr>
              <w:t>培训总人数</w:t>
            </w:r>
            <w:r>
              <w:rPr>
                <w:rFonts w:hint="default" w:ascii="Times New Roman" w:hAnsi="Times New Roman" w:eastAsia="方正仿宋_GBK" w:cs="Times New Roman"/>
                <w:b/>
                <w:bCs/>
                <w:color w:val="auto"/>
                <w:sz w:val="21"/>
                <w:szCs w:val="21"/>
                <w:lang w:eastAsia="zh-CN"/>
              </w:rPr>
              <w:t>（</w:t>
            </w:r>
            <w:r>
              <w:rPr>
                <w:rFonts w:hint="default" w:ascii="Times New Roman" w:hAnsi="Times New Roman" w:eastAsia="方正仿宋_GBK" w:cs="Times New Roman"/>
                <w:b/>
                <w:bCs/>
                <w:color w:val="auto"/>
                <w:sz w:val="21"/>
                <w:szCs w:val="21"/>
                <w:lang w:val="en-US" w:eastAsia="zh-CN"/>
              </w:rPr>
              <w:t>人次</w:t>
            </w:r>
            <w:r>
              <w:rPr>
                <w:rFonts w:hint="default" w:ascii="Times New Roman" w:hAnsi="Times New Roman" w:eastAsia="方正仿宋_GBK" w:cs="Times New Roman"/>
                <w:b/>
                <w:bCs/>
                <w:color w:val="auto"/>
                <w:sz w:val="21"/>
                <w:szCs w:val="21"/>
                <w:lang w:eastAsia="zh-CN"/>
              </w:rPr>
              <w:t>）</w:t>
            </w:r>
          </w:p>
        </w:tc>
        <w:tc>
          <w:tcPr>
            <w:tcW w:w="6540" w:type="dxa"/>
            <w:gridSpan w:val="4"/>
            <w:shd w:val="clear" w:color="auto" w:fill="91ABDF" w:themeFill="accent1" w:themeFillTint="99"/>
            <w:vAlign w:val="center"/>
          </w:tcPr>
          <w:p w14:paraId="218665C7">
            <w:pPr>
              <w:spacing w:line="360" w:lineRule="exact"/>
              <w:contextualSpacing/>
              <w:jc w:val="center"/>
              <w:rPr>
                <w:rFonts w:hint="default" w:ascii="Times New Roman" w:hAnsi="Times New Roman" w:eastAsia="方正仿宋_GBK" w:cs="Times New Roman"/>
                <w:b/>
                <w:bCs/>
                <w:color w:val="auto"/>
                <w:sz w:val="21"/>
                <w:szCs w:val="21"/>
              </w:rPr>
            </w:pPr>
            <w:r>
              <w:rPr>
                <w:rFonts w:hint="default" w:ascii="Times New Roman" w:hAnsi="Times New Roman" w:eastAsia="方正仿宋_GBK" w:cs="Times New Roman"/>
                <w:b/>
                <w:bCs/>
                <w:color w:val="auto"/>
                <w:sz w:val="21"/>
                <w:szCs w:val="21"/>
              </w:rPr>
              <w:t>其中</w:t>
            </w:r>
          </w:p>
        </w:tc>
      </w:tr>
      <w:tr w14:paraId="77AEC3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532" w:type="dxa"/>
            <w:vMerge w:val="continue"/>
            <w:shd w:val="clear" w:color="auto" w:fill="91ABDF" w:themeFill="accent1" w:themeFillTint="99"/>
            <w:vAlign w:val="center"/>
          </w:tcPr>
          <w:p w14:paraId="384D18EF">
            <w:pPr>
              <w:spacing w:line="360" w:lineRule="exact"/>
              <w:contextualSpacing/>
              <w:jc w:val="center"/>
              <w:rPr>
                <w:rFonts w:hint="default" w:ascii="Times New Roman" w:hAnsi="Times New Roman" w:eastAsia="方正仿宋_GBK" w:cs="Times New Roman"/>
                <w:b/>
                <w:bCs/>
                <w:color w:val="auto"/>
                <w:sz w:val="21"/>
                <w:szCs w:val="21"/>
              </w:rPr>
            </w:pPr>
          </w:p>
        </w:tc>
        <w:tc>
          <w:tcPr>
            <w:tcW w:w="1669" w:type="dxa"/>
            <w:shd w:val="clear" w:color="auto" w:fill="91ABDF" w:themeFill="accent1" w:themeFillTint="99"/>
            <w:vAlign w:val="center"/>
          </w:tcPr>
          <w:p w14:paraId="209BAD06">
            <w:pPr>
              <w:spacing w:line="360" w:lineRule="exact"/>
              <w:contextualSpacing/>
              <w:jc w:val="center"/>
              <w:rPr>
                <w:rFonts w:hint="default" w:ascii="Times New Roman" w:hAnsi="Times New Roman" w:eastAsia="方正仿宋_GBK" w:cs="Times New Roman"/>
                <w:b/>
                <w:bCs/>
                <w:color w:val="auto"/>
                <w:sz w:val="21"/>
                <w:szCs w:val="21"/>
                <w:lang w:eastAsia="zh-CN"/>
              </w:rPr>
            </w:pPr>
            <w:r>
              <w:rPr>
                <w:rFonts w:hint="default" w:ascii="Times New Roman" w:hAnsi="Times New Roman" w:eastAsia="方正仿宋_GBK" w:cs="Times New Roman"/>
                <w:b/>
                <w:bCs/>
                <w:color w:val="auto"/>
                <w:sz w:val="21"/>
                <w:szCs w:val="21"/>
              </w:rPr>
              <w:t>高级工</w:t>
            </w:r>
            <w:r>
              <w:rPr>
                <w:rFonts w:hint="default" w:ascii="Times New Roman" w:hAnsi="Times New Roman" w:eastAsia="方正仿宋_GBK" w:cs="Times New Roman"/>
                <w:b/>
                <w:bCs/>
                <w:color w:val="auto"/>
                <w:sz w:val="21"/>
                <w:szCs w:val="21"/>
                <w:lang w:eastAsia="zh-CN"/>
              </w:rPr>
              <w:t>（</w:t>
            </w:r>
            <w:r>
              <w:rPr>
                <w:rFonts w:hint="default" w:ascii="Times New Roman" w:hAnsi="Times New Roman" w:eastAsia="方正仿宋_GBK" w:cs="Times New Roman"/>
                <w:b/>
                <w:bCs/>
                <w:color w:val="auto"/>
                <w:sz w:val="21"/>
                <w:szCs w:val="21"/>
                <w:lang w:val="en-US" w:eastAsia="zh-CN"/>
              </w:rPr>
              <w:t>人次</w:t>
            </w:r>
            <w:r>
              <w:rPr>
                <w:rFonts w:hint="default" w:ascii="Times New Roman" w:hAnsi="Times New Roman" w:eastAsia="方正仿宋_GBK" w:cs="Times New Roman"/>
                <w:b/>
                <w:bCs/>
                <w:color w:val="auto"/>
                <w:sz w:val="21"/>
                <w:szCs w:val="21"/>
                <w:lang w:eastAsia="zh-CN"/>
              </w:rPr>
              <w:t>）</w:t>
            </w:r>
          </w:p>
        </w:tc>
        <w:tc>
          <w:tcPr>
            <w:tcW w:w="1463" w:type="dxa"/>
            <w:shd w:val="clear" w:color="auto" w:fill="91ABDF" w:themeFill="accent1" w:themeFillTint="99"/>
            <w:vAlign w:val="center"/>
          </w:tcPr>
          <w:p w14:paraId="63F53902">
            <w:pPr>
              <w:spacing w:line="360" w:lineRule="exact"/>
              <w:contextualSpacing/>
              <w:jc w:val="center"/>
              <w:rPr>
                <w:rFonts w:hint="default" w:ascii="Times New Roman" w:hAnsi="Times New Roman" w:eastAsia="方正仿宋_GBK" w:cs="Times New Roman"/>
                <w:b/>
                <w:bCs/>
                <w:color w:val="auto"/>
                <w:sz w:val="21"/>
                <w:szCs w:val="21"/>
                <w:lang w:eastAsia="zh-CN"/>
              </w:rPr>
            </w:pPr>
            <w:r>
              <w:rPr>
                <w:rFonts w:hint="default" w:ascii="Times New Roman" w:hAnsi="Times New Roman" w:eastAsia="方正仿宋_GBK" w:cs="Times New Roman"/>
                <w:b/>
                <w:bCs/>
                <w:color w:val="auto"/>
                <w:sz w:val="21"/>
                <w:szCs w:val="21"/>
              </w:rPr>
              <w:t>技师</w:t>
            </w:r>
            <w:r>
              <w:rPr>
                <w:rFonts w:hint="default" w:ascii="Times New Roman" w:hAnsi="Times New Roman" w:eastAsia="方正仿宋_GBK" w:cs="Times New Roman"/>
                <w:b/>
                <w:bCs/>
                <w:color w:val="auto"/>
                <w:sz w:val="21"/>
                <w:szCs w:val="21"/>
                <w:lang w:eastAsia="zh-CN"/>
              </w:rPr>
              <w:t>（</w:t>
            </w:r>
            <w:r>
              <w:rPr>
                <w:rFonts w:hint="default" w:ascii="Times New Roman" w:hAnsi="Times New Roman" w:eastAsia="方正仿宋_GBK" w:cs="Times New Roman"/>
                <w:b/>
                <w:bCs/>
                <w:color w:val="auto"/>
                <w:sz w:val="21"/>
                <w:szCs w:val="21"/>
                <w:lang w:val="en-US" w:eastAsia="zh-CN"/>
              </w:rPr>
              <w:t>人次</w:t>
            </w:r>
            <w:r>
              <w:rPr>
                <w:rFonts w:hint="default" w:ascii="Times New Roman" w:hAnsi="Times New Roman" w:eastAsia="方正仿宋_GBK" w:cs="Times New Roman"/>
                <w:b/>
                <w:bCs/>
                <w:color w:val="auto"/>
                <w:sz w:val="21"/>
                <w:szCs w:val="21"/>
                <w:lang w:eastAsia="zh-CN"/>
              </w:rPr>
              <w:t>）</w:t>
            </w:r>
          </w:p>
        </w:tc>
        <w:tc>
          <w:tcPr>
            <w:tcW w:w="1944" w:type="dxa"/>
            <w:shd w:val="clear" w:color="auto" w:fill="91ABDF" w:themeFill="accent1" w:themeFillTint="99"/>
            <w:vAlign w:val="center"/>
          </w:tcPr>
          <w:p w14:paraId="3BEA03D9">
            <w:pPr>
              <w:spacing w:line="360" w:lineRule="exact"/>
              <w:contextualSpacing/>
              <w:jc w:val="center"/>
              <w:rPr>
                <w:rFonts w:hint="default" w:ascii="Times New Roman" w:hAnsi="Times New Roman" w:eastAsia="方正仿宋_GBK" w:cs="Times New Roman"/>
                <w:b/>
                <w:bCs/>
                <w:color w:val="auto"/>
                <w:sz w:val="21"/>
                <w:szCs w:val="21"/>
                <w:lang w:eastAsia="zh-CN"/>
              </w:rPr>
            </w:pPr>
            <w:r>
              <w:rPr>
                <w:rFonts w:hint="default" w:ascii="Times New Roman" w:hAnsi="Times New Roman" w:eastAsia="方正仿宋_GBK" w:cs="Times New Roman"/>
                <w:b/>
                <w:bCs/>
                <w:color w:val="auto"/>
                <w:sz w:val="21"/>
                <w:szCs w:val="21"/>
              </w:rPr>
              <w:t>高级技师</w:t>
            </w:r>
            <w:r>
              <w:rPr>
                <w:rFonts w:hint="default" w:ascii="Times New Roman" w:hAnsi="Times New Roman" w:eastAsia="方正仿宋_GBK" w:cs="Times New Roman"/>
                <w:b/>
                <w:bCs/>
                <w:color w:val="auto"/>
                <w:sz w:val="21"/>
                <w:szCs w:val="21"/>
                <w:lang w:eastAsia="zh-CN"/>
              </w:rPr>
              <w:t>（</w:t>
            </w:r>
            <w:r>
              <w:rPr>
                <w:rFonts w:hint="default" w:ascii="Times New Roman" w:hAnsi="Times New Roman" w:eastAsia="方正仿宋_GBK" w:cs="Times New Roman"/>
                <w:b/>
                <w:bCs/>
                <w:color w:val="auto"/>
                <w:sz w:val="21"/>
                <w:szCs w:val="21"/>
                <w:lang w:val="en-US" w:eastAsia="zh-CN"/>
              </w:rPr>
              <w:t>人次</w:t>
            </w:r>
            <w:r>
              <w:rPr>
                <w:rFonts w:hint="default" w:ascii="Times New Roman" w:hAnsi="Times New Roman" w:eastAsia="方正仿宋_GBK" w:cs="Times New Roman"/>
                <w:b/>
                <w:bCs/>
                <w:color w:val="auto"/>
                <w:sz w:val="21"/>
                <w:szCs w:val="21"/>
                <w:lang w:eastAsia="zh-CN"/>
              </w:rPr>
              <w:t>）</w:t>
            </w:r>
          </w:p>
        </w:tc>
        <w:tc>
          <w:tcPr>
            <w:tcW w:w="1464" w:type="dxa"/>
            <w:shd w:val="clear" w:color="auto" w:fill="91ABDF" w:themeFill="accent1" w:themeFillTint="99"/>
            <w:vAlign w:val="center"/>
          </w:tcPr>
          <w:p w14:paraId="12719699">
            <w:pPr>
              <w:spacing w:line="360" w:lineRule="exact"/>
              <w:contextualSpacing/>
              <w:jc w:val="center"/>
              <w:rPr>
                <w:rFonts w:hint="default" w:ascii="Times New Roman" w:hAnsi="Times New Roman" w:eastAsia="方正仿宋_GBK" w:cs="Times New Roman"/>
                <w:b/>
                <w:bCs/>
                <w:color w:val="auto"/>
                <w:sz w:val="21"/>
                <w:szCs w:val="21"/>
                <w:lang w:val="en-US" w:eastAsia="zh-CN"/>
              </w:rPr>
            </w:pPr>
            <w:r>
              <w:rPr>
                <w:rFonts w:hint="default" w:ascii="Times New Roman" w:hAnsi="Times New Roman" w:eastAsia="方正仿宋_GBK" w:cs="Times New Roman"/>
                <w:b/>
                <w:bCs/>
                <w:color w:val="auto"/>
                <w:sz w:val="21"/>
                <w:szCs w:val="21"/>
                <w:lang w:val="en-US" w:eastAsia="zh-CN"/>
              </w:rPr>
              <w:t>其它（人次）</w:t>
            </w:r>
          </w:p>
        </w:tc>
      </w:tr>
      <w:tr w14:paraId="6EB273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2" w:hRule="atLeast"/>
          <w:jc w:val="center"/>
        </w:trPr>
        <w:tc>
          <w:tcPr>
            <w:tcW w:w="1532" w:type="dxa"/>
            <w:shd w:val="clear" w:color="auto" w:fill="DBE3F4" w:themeFill="accent1" w:themeFillTint="32"/>
            <w:vAlign w:val="center"/>
          </w:tcPr>
          <w:p w14:paraId="0F951D8D">
            <w:pPr>
              <w:spacing w:line="360" w:lineRule="exact"/>
              <w:contextualSpacing/>
              <w:jc w:val="center"/>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17088</w:t>
            </w:r>
          </w:p>
        </w:tc>
        <w:tc>
          <w:tcPr>
            <w:tcW w:w="1669" w:type="dxa"/>
            <w:shd w:val="clear" w:color="auto" w:fill="DBE3F4" w:themeFill="accent1" w:themeFillTint="32"/>
            <w:vAlign w:val="center"/>
          </w:tcPr>
          <w:p w14:paraId="187C2994">
            <w:pPr>
              <w:spacing w:line="360" w:lineRule="exact"/>
              <w:contextualSpacing/>
              <w:jc w:val="center"/>
              <w:rPr>
                <w:rFonts w:hint="default" w:ascii="Times New Roman" w:hAnsi="Times New Roman" w:eastAsia="仿宋_GB2312" w:cs="Times New Roman"/>
                <w:color w:val="auto"/>
                <w:sz w:val="21"/>
                <w:szCs w:val="21"/>
                <w:lang w:val="en-US" w:eastAsia="zh-CN"/>
              </w:rPr>
            </w:pPr>
            <w:r>
              <w:rPr>
                <w:rFonts w:hint="default" w:ascii="Times New Roman" w:hAnsi="Times New Roman" w:cs="Times New Roman"/>
                <w:color w:val="auto"/>
                <w:sz w:val="21"/>
                <w:szCs w:val="21"/>
                <w:lang w:val="en-US" w:eastAsia="zh-CN"/>
              </w:rPr>
              <w:t>464</w:t>
            </w:r>
          </w:p>
        </w:tc>
        <w:tc>
          <w:tcPr>
            <w:tcW w:w="1463" w:type="dxa"/>
            <w:shd w:val="clear" w:color="auto" w:fill="DBE3F4" w:themeFill="accent1" w:themeFillTint="32"/>
          </w:tcPr>
          <w:p w14:paraId="610344D8">
            <w:pPr>
              <w:keepNext w:val="0"/>
              <w:keepLines w:val="0"/>
              <w:pageBreakBefore w:val="0"/>
              <w:widowControl w:val="0"/>
              <w:kinsoku/>
              <w:wordWrap/>
              <w:overflowPunct/>
              <w:topLinePunct w:val="0"/>
              <w:autoSpaceDE/>
              <w:autoSpaceDN/>
              <w:bidi w:val="0"/>
              <w:adjustRightInd/>
              <w:snapToGrid/>
              <w:spacing w:before="63" w:beforeLines="20" w:line="36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eastAsia" w:ascii="Times New Roman" w:hAnsi="Times New Roman" w:eastAsia="方正仿宋_GBK" w:cs="Times New Roman"/>
                <w:color w:val="auto"/>
                <w:sz w:val="21"/>
                <w:szCs w:val="21"/>
                <w:lang w:val="en-US" w:eastAsia="zh-CN"/>
              </w:rPr>
              <w:t>/</w:t>
            </w:r>
          </w:p>
        </w:tc>
        <w:tc>
          <w:tcPr>
            <w:tcW w:w="1944" w:type="dxa"/>
            <w:shd w:val="clear" w:color="auto" w:fill="DBE3F4" w:themeFill="accent1" w:themeFillTint="32"/>
          </w:tcPr>
          <w:p w14:paraId="08E05D5D">
            <w:pPr>
              <w:keepNext w:val="0"/>
              <w:keepLines w:val="0"/>
              <w:pageBreakBefore w:val="0"/>
              <w:widowControl w:val="0"/>
              <w:kinsoku/>
              <w:wordWrap/>
              <w:overflowPunct/>
              <w:topLinePunct w:val="0"/>
              <w:autoSpaceDE/>
              <w:autoSpaceDN/>
              <w:bidi w:val="0"/>
              <w:adjustRightInd/>
              <w:snapToGrid/>
              <w:spacing w:before="63" w:beforeLines="20" w:line="360" w:lineRule="exact"/>
              <w:contextualSpacing/>
              <w:jc w:val="center"/>
              <w:textAlignment w:val="auto"/>
              <w:rPr>
                <w:rFonts w:hint="default" w:ascii="Times New Roman" w:hAnsi="Times New Roman" w:eastAsia="方正仿宋_GBK" w:cs="Times New Roman"/>
                <w:color w:val="auto"/>
                <w:sz w:val="21"/>
                <w:szCs w:val="21"/>
                <w:lang w:val="en-US" w:eastAsia="zh-CN"/>
              </w:rPr>
            </w:pPr>
            <w:r>
              <w:rPr>
                <w:rFonts w:hint="eastAsia" w:ascii="Times New Roman" w:hAnsi="Times New Roman" w:eastAsia="方正仿宋_GBK" w:cs="Times New Roman"/>
                <w:color w:val="auto"/>
                <w:sz w:val="21"/>
                <w:szCs w:val="21"/>
                <w:lang w:val="en-US" w:eastAsia="zh-CN"/>
              </w:rPr>
              <w:t>/</w:t>
            </w:r>
          </w:p>
        </w:tc>
        <w:tc>
          <w:tcPr>
            <w:tcW w:w="1464" w:type="dxa"/>
            <w:shd w:val="clear" w:color="auto" w:fill="DBE3F4" w:themeFill="accent1" w:themeFillTint="32"/>
            <w:vAlign w:val="center"/>
          </w:tcPr>
          <w:p w14:paraId="70A2144D">
            <w:pPr>
              <w:spacing w:line="360" w:lineRule="exact"/>
              <w:contextualSpacing/>
              <w:jc w:val="center"/>
              <w:rPr>
                <w:rFonts w:hint="default" w:ascii="Times New Roman" w:hAnsi="Times New Roman" w:eastAsia="方正仿宋_GBK" w:cs="Times New Roman"/>
                <w:color w:val="auto"/>
                <w:sz w:val="21"/>
                <w:szCs w:val="21"/>
                <w:lang w:val="en-US" w:eastAsia="zh-CN"/>
              </w:rPr>
            </w:pPr>
            <w:r>
              <w:rPr>
                <w:rFonts w:hint="default" w:ascii="Times New Roman" w:hAnsi="Times New Roman" w:eastAsia="方正仿宋_GBK" w:cs="Times New Roman"/>
                <w:color w:val="auto"/>
                <w:sz w:val="21"/>
                <w:szCs w:val="21"/>
                <w:lang w:val="en-US" w:eastAsia="zh-CN"/>
              </w:rPr>
              <w:t>/</w:t>
            </w:r>
          </w:p>
        </w:tc>
      </w:tr>
    </w:tbl>
    <w:p w14:paraId="3F328AB6">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Times New Roman" w:hAnsi="Times New Roman" w:eastAsia="方正仿宋_GBK" w:cs="Times New Roman"/>
          <w:sz w:val="24"/>
          <w:szCs w:val="24"/>
          <w:lang w:val="en-US" w:eastAsia="zh-CN"/>
        </w:rPr>
      </w:pPr>
      <w:r>
        <w:rPr>
          <w:rFonts w:hint="eastAsia" w:ascii="Times New Roman" w:hAnsi="Times New Roman" w:eastAsia="方正仿宋_GBK" w:cs="Times New Roman"/>
          <w:sz w:val="24"/>
          <w:szCs w:val="24"/>
          <w:lang w:eastAsia="zh-CN"/>
        </w:rPr>
        <w:t>表</w:t>
      </w:r>
      <w:r>
        <w:rPr>
          <w:rFonts w:hint="eastAsia" w:ascii="Times New Roman" w:hAnsi="Times New Roman" w:eastAsia="方正仿宋_GBK" w:cs="Times New Roman"/>
          <w:sz w:val="24"/>
          <w:szCs w:val="24"/>
          <w:lang w:val="en-US" w:eastAsia="zh-CN"/>
        </w:rPr>
        <w:t>8  社会培训情况表</w:t>
      </w:r>
    </w:p>
    <w:p w14:paraId="093A21A4">
      <w:pPr>
        <w:pStyle w:val="2"/>
        <w:keepNext/>
        <w:keepLines/>
        <w:pageBreakBefore w:val="0"/>
        <w:widowControl w:val="0"/>
        <w:numPr>
          <w:ilvl w:val="0"/>
          <w:numId w:val="11"/>
        </w:numPr>
        <w:kinsoku/>
        <w:wordWrap/>
        <w:overflowPunct/>
        <w:topLinePunct w:val="0"/>
        <w:autoSpaceDE/>
        <w:autoSpaceDN/>
        <w:bidi w:val="0"/>
        <w:adjustRightInd/>
        <w:snapToGrid/>
        <w:spacing w:before="0" w:beforeLines="0" w:after="0" w:afterLines="0" w:line="600" w:lineRule="exact"/>
        <w:ind w:left="0" w:leftChars="0" w:right="0" w:rightChars="0" w:firstLine="420" w:firstLineChars="0"/>
        <w:jc w:val="both"/>
        <w:textAlignment w:val="auto"/>
        <w:outlineLvl w:val="1"/>
        <w:rPr>
          <w:rFonts w:hint="eastAsia" w:ascii="Times New Roman" w:hAnsi="Times New Roman" w:eastAsia="方正楷体_GBK" w:cs="Times New Roman"/>
          <w:b w:val="0"/>
          <w:bCs/>
          <w:lang w:val="en-US" w:eastAsia="zh-CN"/>
        </w:rPr>
      </w:pPr>
      <w:r>
        <w:rPr>
          <w:rFonts w:hint="eastAsia" w:ascii="Times New Roman" w:hAnsi="Times New Roman" w:eastAsia="方正楷体_GBK" w:cs="Times New Roman"/>
          <w:b w:val="0"/>
          <w:bCs/>
          <w:lang w:val="en-US" w:eastAsia="zh-CN"/>
        </w:rPr>
        <w:t>服务国家战略</w:t>
      </w:r>
      <w:bookmarkEnd w:id="62"/>
    </w:p>
    <w:p w14:paraId="2F2CDE88">
      <w:pPr>
        <w:keepNext w:val="0"/>
        <w:keepLines w:val="0"/>
        <w:pageBreakBefore w:val="0"/>
        <w:widowControl w:val="0"/>
        <w:numPr>
          <w:ilvl w:val="0"/>
          <w:numId w:val="0"/>
        </w:numPr>
        <w:kinsoku/>
        <w:wordWrap/>
        <w:overflowPunct/>
        <w:topLinePunct w:val="0"/>
        <w:autoSpaceDE/>
        <w:autoSpaceDN/>
        <w:bidi w:val="0"/>
        <w:adjustRightInd/>
        <w:snapToGrid/>
        <w:spacing w:line="600" w:lineRule="exact"/>
        <w:ind w:firstLine="640" w:firstLineChars="200"/>
        <w:jc w:val="both"/>
        <w:textAlignment w:val="auto"/>
        <w:rPr>
          <w:rFonts w:hint="eastAsia" w:ascii="Times New Roman" w:hAnsi="Times New Roman" w:eastAsia="方正仿宋_GBK" w:cs="Times New Roman"/>
          <w:b w:val="0"/>
          <w:bCs/>
          <w:kern w:val="2"/>
          <w:sz w:val="32"/>
          <w:szCs w:val="32"/>
          <w:lang w:val="en-US" w:eastAsia="zh-CN" w:bidi="ar-SA"/>
        </w:rPr>
      </w:pPr>
      <w:r>
        <w:rPr>
          <w:rFonts w:hint="eastAsia" w:ascii="Times New Roman" w:hAnsi="Times New Roman" w:eastAsia="方正仿宋_GBK" w:cs="Times New Roman"/>
          <w:b w:val="0"/>
          <w:bCs/>
          <w:kern w:val="2"/>
          <w:sz w:val="32"/>
          <w:szCs w:val="32"/>
          <w:lang w:val="en-US" w:eastAsia="zh-CN" w:bidi="ar-SA"/>
        </w:rPr>
        <w:t xml:space="preserve">学校立足技工教育“服务发展、促进就业”的办学方向，紧密围绕“制造强国、交通强国”等国家战略，通过深度融入区域发展格局，形成了特色鲜明的服务实践模式。具体体现在以下方面： </w:t>
      </w:r>
    </w:p>
    <w:p w14:paraId="5476DE4E">
      <w:pPr>
        <w:keepNext w:val="0"/>
        <w:keepLines w:val="0"/>
        <w:pageBreakBefore w:val="0"/>
        <w:widowControl w:val="0"/>
        <w:numPr>
          <w:ilvl w:val="0"/>
          <w:numId w:val="0"/>
        </w:numPr>
        <w:kinsoku/>
        <w:wordWrap/>
        <w:overflowPunct/>
        <w:topLinePunct w:val="0"/>
        <w:autoSpaceDE/>
        <w:autoSpaceDN/>
        <w:bidi w:val="0"/>
        <w:adjustRightInd/>
        <w:snapToGrid/>
        <w:spacing w:line="600" w:lineRule="exact"/>
        <w:ind w:firstLine="640" w:firstLineChars="200"/>
        <w:jc w:val="both"/>
        <w:textAlignment w:val="auto"/>
        <w:rPr>
          <w:rFonts w:hint="eastAsia" w:ascii="Times New Roman" w:hAnsi="Times New Roman" w:eastAsia="方正仿宋_GBK" w:cs="Times New Roman"/>
          <w:b w:val="0"/>
          <w:bCs/>
          <w:kern w:val="2"/>
          <w:sz w:val="32"/>
          <w:szCs w:val="32"/>
          <w:lang w:val="en-US" w:eastAsia="zh-CN" w:bidi="ar-SA"/>
        </w:rPr>
      </w:pPr>
      <w:r>
        <w:rPr>
          <w:rFonts w:hint="eastAsia" w:ascii="Times New Roman" w:hAnsi="Times New Roman" w:eastAsia="方正仿宋_GBK" w:cs="Times New Roman"/>
          <w:b w:val="0"/>
          <w:bCs/>
          <w:kern w:val="2"/>
          <w:sz w:val="32"/>
          <w:szCs w:val="32"/>
          <w:lang w:val="en-US" w:eastAsia="zh-CN" w:bidi="ar-SA"/>
        </w:rPr>
        <w:t>一是办学理念与国家战略的对接。秉承“产教融合、工学一体”的技工教育内核，学校将“德技并修”的育人目标，具体转化为服务国家重大需求的能力建设。专业设置动态响应产业变革，构建了以</w:t>
      </w:r>
      <w:r>
        <w:rPr>
          <w:rFonts w:hint="default" w:ascii="Times New Roman" w:hAnsi="Times New Roman" w:eastAsia="方正仿宋_GBK" w:cs="Times New Roman"/>
          <w:color w:val="404040"/>
          <w:kern w:val="0"/>
          <w:sz w:val="32"/>
          <w:szCs w:val="32"/>
          <w:lang w:val="en-US" w:eastAsia="zh-CN"/>
        </w:rPr>
        <w:t>汽车机械、轨道铁道、数字信息、商贸服务</w:t>
      </w:r>
      <w:r>
        <w:rPr>
          <w:rFonts w:hint="eastAsia" w:ascii="Times New Roman" w:hAnsi="Times New Roman" w:eastAsia="方正仿宋_GBK" w:cs="Times New Roman"/>
          <w:color w:val="404040"/>
          <w:kern w:val="0"/>
          <w:sz w:val="32"/>
          <w:szCs w:val="32"/>
          <w:lang w:val="en-US" w:eastAsia="zh-CN"/>
        </w:rPr>
        <w:t>4</w:t>
      </w:r>
      <w:r>
        <w:rPr>
          <w:rFonts w:hint="default" w:ascii="Times New Roman" w:hAnsi="Times New Roman" w:eastAsia="方正仿宋_GBK" w:cs="Times New Roman"/>
          <w:color w:val="404040"/>
          <w:kern w:val="0"/>
          <w:sz w:val="32"/>
          <w:szCs w:val="32"/>
          <w:lang w:val="en-US" w:eastAsia="zh-CN"/>
        </w:rPr>
        <w:t>大专业群</w:t>
      </w:r>
      <w:r>
        <w:rPr>
          <w:rFonts w:hint="eastAsia" w:ascii="Times New Roman" w:hAnsi="Times New Roman" w:eastAsia="方正仿宋_GBK" w:cs="Times New Roman"/>
          <w:b w:val="0"/>
          <w:bCs/>
          <w:kern w:val="2"/>
          <w:sz w:val="32"/>
          <w:szCs w:val="32"/>
          <w:lang w:val="en-US" w:eastAsia="zh-CN" w:bidi="ar-SA"/>
        </w:rPr>
        <w:t>，确保人才培养与产业升级同频共振。</w:t>
      </w:r>
    </w:p>
    <w:p w14:paraId="25B85AA9">
      <w:pPr>
        <w:keepNext w:val="0"/>
        <w:keepLines w:val="0"/>
        <w:pageBreakBefore w:val="0"/>
        <w:widowControl w:val="0"/>
        <w:numPr>
          <w:ilvl w:val="0"/>
          <w:numId w:val="0"/>
        </w:numPr>
        <w:kinsoku/>
        <w:wordWrap/>
        <w:overflowPunct/>
        <w:topLinePunct w:val="0"/>
        <w:autoSpaceDE/>
        <w:autoSpaceDN/>
        <w:bidi w:val="0"/>
        <w:adjustRightInd/>
        <w:snapToGrid/>
        <w:spacing w:line="600" w:lineRule="exact"/>
        <w:ind w:firstLine="640" w:firstLineChars="200"/>
        <w:jc w:val="both"/>
        <w:textAlignment w:val="auto"/>
        <w:rPr>
          <w:rFonts w:hint="eastAsia" w:ascii="Times New Roman" w:hAnsi="Times New Roman" w:eastAsia="方正仿宋_GBK" w:cs="Times New Roman"/>
          <w:b w:val="0"/>
          <w:bCs/>
          <w:kern w:val="2"/>
          <w:sz w:val="32"/>
          <w:szCs w:val="32"/>
          <w:lang w:val="en-US" w:eastAsia="zh-CN" w:bidi="ar-SA"/>
        </w:rPr>
      </w:pPr>
      <w:r>
        <w:rPr>
          <w:rFonts w:hint="eastAsia" w:ascii="Times New Roman" w:hAnsi="Times New Roman" w:eastAsia="方正仿宋_GBK" w:cs="Times New Roman"/>
          <w:b w:val="0"/>
          <w:bCs/>
          <w:kern w:val="2"/>
          <w:sz w:val="32"/>
          <w:szCs w:val="32"/>
          <w:lang w:val="en-US" w:eastAsia="zh-CN" w:bidi="ar-SA"/>
        </w:rPr>
        <w:t xml:space="preserve">二是与“33618”现代制造业集群体系的对接。学校聚焦智能网联新能源汽车、智能装备及智能制造等产业集群，努力打造区域关键技能人才供给基地。通过建设数字化、一体化教学平台，实现课程内容与行业标准、教学过程与生产流程、人才培养与企业需求的三重融合，助力综合交通枢纽与现代制造业体系建设。 </w:t>
      </w:r>
    </w:p>
    <w:p w14:paraId="28948447">
      <w:pPr>
        <w:keepNext w:val="0"/>
        <w:keepLines w:val="0"/>
        <w:pageBreakBefore w:val="0"/>
        <w:widowControl w:val="0"/>
        <w:numPr>
          <w:ilvl w:val="0"/>
          <w:numId w:val="0"/>
        </w:numPr>
        <w:kinsoku/>
        <w:wordWrap/>
        <w:overflowPunct/>
        <w:topLinePunct w:val="0"/>
        <w:autoSpaceDE/>
        <w:autoSpaceDN/>
        <w:bidi w:val="0"/>
        <w:adjustRightInd/>
        <w:snapToGrid/>
        <w:spacing w:line="600" w:lineRule="exact"/>
        <w:ind w:firstLine="640" w:firstLineChars="200"/>
        <w:jc w:val="both"/>
        <w:textAlignment w:val="auto"/>
        <w:rPr>
          <w:rFonts w:hint="default"/>
          <w:lang w:val="en-US" w:eastAsia="zh-CN"/>
        </w:rPr>
      </w:pPr>
      <w:r>
        <w:rPr>
          <w:rFonts w:hint="eastAsia" w:ascii="Times New Roman" w:hAnsi="Times New Roman" w:eastAsia="方正仿宋_GBK" w:cs="Times New Roman"/>
          <w:b w:val="0"/>
          <w:bCs/>
          <w:kern w:val="2"/>
          <w:sz w:val="32"/>
          <w:szCs w:val="32"/>
          <w:lang w:val="en-US" w:eastAsia="zh-CN" w:bidi="ar-SA"/>
        </w:rPr>
        <w:t>三是与国家“十五五”规划方向的对接。学校前瞻布局，积极服务西部陆海新通道建设，呼应新质生产力发展，开设智能网联汽车技术、</w:t>
      </w:r>
      <w:r>
        <w:rPr>
          <w:rFonts w:hint="default" w:ascii="Times New Roman" w:hAnsi="Times New Roman" w:eastAsia="方正仿宋_GBK" w:cs="Times New Roman"/>
          <w:b w:val="0"/>
          <w:bCs/>
          <w:kern w:val="2"/>
          <w:sz w:val="32"/>
          <w:szCs w:val="32"/>
          <w:lang w:val="en-US" w:eastAsia="zh-CN" w:bidi="ar-SA"/>
        </w:rPr>
        <w:t>云计算技术应用</w:t>
      </w:r>
      <w:r>
        <w:rPr>
          <w:rFonts w:hint="eastAsia" w:ascii="Times New Roman" w:hAnsi="Times New Roman" w:eastAsia="方正仿宋_GBK" w:cs="Times New Roman"/>
          <w:b w:val="0"/>
          <w:bCs/>
          <w:kern w:val="2"/>
          <w:sz w:val="32"/>
          <w:szCs w:val="32"/>
          <w:lang w:val="en-US" w:eastAsia="zh-CN" w:bidi="ar-SA"/>
        </w:rPr>
        <w:t>等课程，推动传统专业数字化转型，体现了服务国家全局的社会责任。形成了专业群对接产业群、人才培养服务国家战略的精准路径，生动展现了新时代技工教育在现代化建设中的支撑价值。</w:t>
      </w:r>
    </w:p>
    <w:p w14:paraId="636B351E">
      <w:pPr>
        <w:pStyle w:val="3"/>
        <w:keepNext w:val="0"/>
        <w:keepLines w:val="0"/>
        <w:pageBreakBefore w:val="0"/>
        <w:widowControl w:val="0"/>
        <w:numPr>
          <w:ilvl w:val="0"/>
          <w:numId w:val="3"/>
        </w:numPr>
        <w:kinsoku/>
        <w:wordWrap/>
        <w:overflowPunct/>
        <w:topLinePunct w:val="0"/>
        <w:autoSpaceDE/>
        <w:autoSpaceDN/>
        <w:bidi w:val="0"/>
        <w:adjustRightInd/>
        <w:snapToGrid/>
        <w:spacing w:before="0" w:beforeAutospacing="0" w:after="0" w:afterAutospacing="0" w:line="600" w:lineRule="exact"/>
        <w:ind w:left="0" w:leftChars="0" w:right="0" w:rightChars="0" w:firstLine="640" w:firstLineChars="200"/>
        <w:jc w:val="left"/>
        <w:textAlignment w:val="auto"/>
        <w:outlineLvl w:val="0"/>
        <w:rPr>
          <w:rFonts w:hint="default" w:ascii="Times New Roman" w:hAnsi="Times New Roman" w:eastAsia="方正黑体_GBK" w:cs="Times New Roman"/>
          <w:b w:val="0"/>
          <w:bCs/>
          <w:sz w:val="32"/>
          <w:szCs w:val="32"/>
          <w:lang w:val="en-US" w:eastAsia="zh-CN"/>
        </w:rPr>
      </w:pPr>
      <w:bookmarkStart w:id="63" w:name="_Toc31368"/>
      <w:r>
        <w:rPr>
          <w:rFonts w:hint="eastAsia" w:ascii="Times New Roman" w:hAnsi="Times New Roman" w:eastAsia="方正黑体_GBK" w:cs="Times New Roman"/>
          <w:b w:val="0"/>
          <w:bCs/>
          <w:sz w:val="32"/>
          <w:szCs w:val="32"/>
          <w:lang w:val="en-US" w:eastAsia="zh-CN"/>
        </w:rPr>
        <w:t>文化传承</w:t>
      </w:r>
      <w:bookmarkEnd w:id="63"/>
    </w:p>
    <w:p w14:paraId="736F4BB1">
      <w:pPr>
        <w:pStyle w:val="2"/>
        <w:keepNext/>
        <w:keepLines/>
        <w:pageBreakBefore w:val="0"/>
        <w:widowControl w:val="0"/>
        <w:numPr>
          <w:ilvl w:val="0"/>
          <w:numId w:val="0"/>
        </w:numPr>
        <w:kinsoku/>
        <w:wordWrap/>
        <w:overflowPunct/>
        <w:topLinePunct w:val="0"/>
        <w:autoSpaceDE/>
        <w:autoSpaceDN/>
        <w:bidi w:val="0"/>
        <w:adjustRightInd/>
        <w:snapToGrid/>
        <w:spacing w:before="0" w:beforeLines="0" w:after="0" w:afterLines="0" w:line="600" w:lineRule="exact"/>
        <w:ind w:right="0" w:rightChars="0" w:firstLine="640" w:firstLineChars="200"/>
        <w:jc w:val="both"/>
        <w:textAlignment w:val="auto"/>
        <w:outlineLvl w:val="1"/>
        <w:rPr>
          <w:rFonts w:hint="default" w:ascii="Times New Roman" w:hAnsi="Times New Roman" w:eastAsia="方正仿宋_GBK" w:cs="Times New Roman"/>
          <w:b w:val="0"/>
          <w:bCs w:val="0"/>
          <w:i w:val="0"/>
          <w:iCs w:val="0"/>
          <w:caps w:val="0"/>
          <w:color w:val="000000"/>
          <w:spacing w:val="0"/>
          <w:kern w:val="2"/>
          <w:sz w:val="32"/>
          <w:szCs w:val="32"/>
          <w:shd w:val="clear" w:color="auto" w:fill="FFFFFF"/>
          <w:lang w:val="en-US" w:eastAsia="zh-CN" w:bidi="ar-SA"/>
        </w:rPr>
      </w:pPr>
      <w:bookmarkStart w:id="64" w:name="_Toc11688"/>
      <w:r>
        <w:rPr>
          <w:rFonts w:hint="eastAsia" w:ascii="Times New Roman" w:hAnsi="Times New Roman" w:eastAsia="方正楷体_GBK" w:cs="Times New Roman"/>
          <w:b w:val="0"/>
          <w:bCs/>
          <w:lang w:val="en-US" w:eastAsia="zh-CN"/>
        </w:rPr>
        <w:t>（一）传承工匠精神</w:t>
      </w:r>
      <w:bookmarkEnd w:id="64"/>
    </w:p>
    <w:p w14:paraId="5C445E4D">
      <w:pPr>
        <w:keepNext w:val="0"/>
        <w:keepLines w:val="0"/>
        <w:pageBreakBefore w:val="0"/>
        <w:widowControl w:val="0"/>
        <w:numPr>
          <w:ilvl w:val="0"/>
          <w:numId w:val="0"/>
        </w:numPr>
        <w:kinsoku/>
        <w:wordWrap/>
        <w:overflowPunct/>
        <w:topLinePunct w:val="0"/>
        <w:autoSpaceDE/>
        <w:autoSpaceDN/>
        <w:bidi w:val="0"/>
        <w:adjustRightInd/>
        <w:snapToGrid/>
        <w:spacing w:line="600" w:lineRule="exact"/>
        <w:ind w:firstLine="640" w:firstLineChars="200"/>
        <w:jc w:val="both"/>
        <w:textAlignment w:val="auto"/>
        <w:rPr>
          <w:rFonts w:hint="default" w:ascii="Times New Roman" w:hAnsi="Times New Roman" w:eastAsia="方正仿宋_GBK" w:cs="Times New Roman"/>
          <w:b w:val="0"/>
          <w:bCs/>
          <w:kern w:val="2"/>
          <w:sz w:val="32"/>
          <w:szCs w:val="32"/>
          <w:lang w:val="en-US" w:eastAsia="zh-CN" w:bidi="ar-SA"/>
        </w:rPr>
      </w:pPr>
      <w:r>
        <w:rPr>
          <w:rFonts w:hint="default" w:ascii="Times New Roman" w:hAnsi="Times New Roman" w:eastAsia="方正仿宋_GBK" w:cs="Times New Roman"/>
          <w:b w:val="0"/>
          <w:bCs/>
          <w:kern w:val="2"/>
          <w:sz w:val="32"/>
          <w:szCs w:val="32"/>
          <w:lang w:val="en-US" w:eastAsia="zh-CN" w:bidi="ar-SA"/>
        </w:rPr>
        <w:t>为深入贯彻落实“技能强国”战略，积极响应“技能照亮前程”培训行动的号召，</w:t>
      </w:r>
      <w:r>
        <w:rPr>
          <w:rFonts w:hint="eastAsia" w:ascii="Times New Roman" w:hAnsi="Times New Roman" w:eastAsia="方正仿宋_GBK" w:cs="Times New Roman"/>
          <w:b w:val="0"/>
          <w:bCs/>
          <w:kern w:val="2"/>
          <w:sz w:val="32"/>
          <w:szCs w:val="32"/>
          <w:lang w:val="en-US" w:eastAsia="zh-CN" w:bidi="ar-SA"/>
        </w:rPr>
        <w:t>学校</w:t>
      </w:r>
      <w:r>
        <w:rPr>
          <w:rFonts w:hint="default" w:ascii="Times New Roman" w:hAnsi="Times New Roman" w:eastAsia="方正仿宋_GBK" w:cs="Times New Roman"/>
          <w:b w:val="0"/>
          <w:bCs/>
          <w:kern w:val="2"/>
          <w:sz w:val="32"/>
          <w:szCs w:val="32"/>
          <w:lang w:val="en-US" w:eastAsia="zh-CN" w:bidi="ar-SA"/>
        </w:rPr>
        <w:t>坚持以工匠精神为核心，通过“教学研赛一体化”与“校企社联动”双轮驱动，构建全员、全过程、全方位的工匠精神培育体系。</w:t>
      </w:r>
    </w:p>
    <w:p w14:paraId="2EF74D60">
      <w:pPr>
        <w:keepNext w:val="0"/>
        <w:keepLines w:val="0"/>
        <w:pageBreakBefore w:val="0"/>
        <w:widowControl w:val="0"/>
        <w:numPr>
          <w:ilvl w:val="0"/>
          <w:numId w:val="0"/>
        </w:numPr>
        <w:kinsoku/>
        <w:wordWrap/>
        <w:overflowPunct/>
        <w:topLinePunct w:val="0"/>
        <w:autoSpaceDE/>
        <w:autoSpaceDN/>
        <w:bidi w:val="0"/>
        <w:adjustRightInd/>
        <w:snapToGrid/>
        <w:spacing w:line="600" w:lineRule="exact"/>
        <w:ind w:firstLine="640" w:firstLineChars="200"/>
        <w:jc w:val="both"/>
        <w:textAlignment w:val="auto"/>
        <w:rPr>
          <w:rFonts w:hint="eastAsia" w:ascii="Times New Roman" w:hAnsi="Times New Roman" w:eastAsia="方正仿宋_GBK" w:cs="Times New Roman"/>
          <w:b w:val="0"/>
          <w:bCs/>
          <w:kern w:val="2"/>
          <w:sz w:val="32"/>
          <w:szCs w:val="32"/>
          <w:lang w:val="en-US" w:eastAsia="zh-CN" w:bidi="ar-SA"/>
        </w:rPr>
      </w:pPr>
      <w:r>
        <w:rPr>
          <w:rFonts w:hint="eastAsia" w:ascii="Times New Roman" w:hAnsi="Times New Roman" w:eastAsia="方正仿宋_GBK" w:cs="Times New Roman"/>
          <w:b w:val="0"/>
          <w:bCs/>
          <w:kern w:val="2"/>
          <w:sz w:val="32"/>
          <w:szCs w:val="32"/>
          <w:lang w:val="en-US" w:eastAsia="zh-CN" w:bidi="ar-SA"/>
        </w:rPr>
        <w:t xml:space="preserve">1. </w:t>
      </w:r>
      <w:r>
        <w:rPr>
          <w:rFonts w:hint="default" w:ascii="Times New Roman" w:hAnsi="Times New Roman" w:eastAsia="方正仿宋_GBK" w:cs="Times New Roman"/>
          <w:b w:val="0"/>
          <w:bCs/>
          <w:kern w:val="2"/>
          <w:sz w:val="32"/>
          <w:szCs w:val="32"/>
          <w:lang w:val="en-US" w:eastAsia="zh-CN" w:bidi="ar-SA"/>
        </w:rPr>
        <w:t>教学融匠：将工匠精神融入课程与教研</w:t>
      </w:r>
    </w:p>
    <w:p w14:paraId="56954669">
      <w:pPr>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Times New Roman"/>
          <w:sz w:val="32"/>
          <w:szCs w:val="32"/>
          <w:lang w:val="en-US" w:eastAsia="zh-CN"/>
        </w:rPr>
      </w:pPr>
      <w:r>
        <w:rPr>
          <w:rFonts w:hint="default" w:ascii="Times New Roman" w:hAnsi="Times New Roman" w:eastAsia="方正仿宋_GBK" w:cs="Times New Roman"/>
          <w:sz w:val="32"/>
          <w:szCs w:val="32"/>
          <w:lang w:val="en-US" w:eastAsia="zh-CN"/>
        </w:rPr>
        <w:t>以教学为载体，推动工匠精神进课堂、进教材、进课题。学校在2025年秋季学期开设“工匠精神”专题课，并在专业课程教学中嵌入大国工匠案例，推动工匠精神入脑入心。鼓励教师开展以“工匠精神培育”为主题的教学研究，开发《城市轨道交通票务服务》等工学一体化教材，已在实际教学中推广应用；收集并开发一批具有工匠精神内涵的教学案例，如“英语直播助农”教学案例，实现技能培养与价值引领相结合。</w:t>
      </w:r>
    </w:p>
    <w:p w14:paraId="7936E1A4">
      <w:pPr>
        <w:pStyle w:val="2"/>
        <w:rPr>
          <w:rFonts w:hint="default"/>
          <w:lang w:val="en-US" w:eastAsia="zh-CN"/>
        </w:rPr>
      </w:pPr>
      <w:r>
        <w:rPr>
          <w:rFonts w:hint="default" w:ascii="Times New Roman" w:hAnsi="Times New Roman" w:eastAsia="方正仿宋_GBK" w:cs="Times New Roman"/>
          <w:sz w:val="32"/>
          <w:szCs w:val="32"/>
        </w:rPr>
        <w:drawing>
          <wp:anchor distT="0" distB="0" distL="114300" distR="114300" simplePos="0" relativeHeight="251696128" behindDoc="0" locked="0" layoutInCell="1" allowOverlap="1">
            <wp:simplePos x="0" y="0"/>
            <wp:positionH relativeFrom="column">
              <wp:posOffset>2705100</wp:posOffset>
            </wp:positionH>
            <wp:positionV relativeFrom="paragraph">
              <wp:posOffset>78105</wp:posOffset>
            </wp:positionV>
            <wp:extent cx="2563495" cy="1774190"/>
            <wp:effectExtent l="0" t="0" r="12065" b="8890"/>
            <wp:wrapNone/>
            <wp:docPr id="51" name="图片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7" descr="IMG_256"/>
                    <pic:cNvPicPr>
                      <a:picLocks noChangeAspect="1"/>
                    </pic:cNvPicPr>
                  </pic:nvPicPr>
                  <pic:blipFill>
                    <a:blip r:embed="rId42"/>
                    <a:stretch>
                      <a:fillRect/>
                    </a:stretch>
                  </pic:blipFill>
                  <pic:spPr>
                    <a:xfrm>
                      <a:off x="0" y="0"/>
                      <a:ext cx="2563495" cy="1774190"/>
                    </a:xfrm>
                    <a:prstGeom prst="rect">
                      <a:avLst/>
                    </a:prstGeom>
                    <a:noFill/>
                    <a:ln>
                      <a:noFill/>
                    </a:ln>
                  </pic:spPr>
                </pic:pic>
              </a:graphicData>
            </a:graphic>
          </wp:anchor>
        </w:drawing>
      </w:r>
      <w:r>
        <w:rPr>
          <w:rFonts w:hint="default" w:ascii="Times New Roman" w:hAnsi="Times New Roman" w:eastAsia="方正仿宋_GBK" w:cs="Times New Roman"/>
          <w:sz w:val="32"/>
          <w:szCs w:val="32"/>
          <w:lang w:val="en-US" w:eastAsia="zh-CN"/>
        </w:rPr>
        <w:drawing>
          <wp:anchor distT="0" distB="0" distL="114300" distR="114300" simplePos="0" relativeHeight="251695104" behindDoc="0" locked="0" layoutInCell="1" allowOverlap="1">
            <wp:simplePos x="0" y="0"/>
            <wp:positionH relativeFrom="column">
              <wp:posOffset>6985</wp:posOffset>
            </wp:positionH>
            <wp:positionV relativeFrom="paragraph">
              <wp:posOffset>74930</wp:posOffset>
            </wp:positionV>
            <wp:extent cx="2622550" cy="1779905"/>
            <wp:effectExtent l="0" t="0" r="13970" b="3175"/>
            <wp:wrapNone/>
            <wp:docPr id="50" name="图片 6" descr="2025秋工匠第一课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6" descr="2025秋工匠第一课2"/>
                    <pic:cNvPicPr>
                      <a:picLocks noChangeAspect="1"/>
                    </pic:cNvPicPr>
                  </pic:nvPicPr>
                  <pic:blipFill>
                    <a:blip r:embed="rId43"/>
                    <a:stretch>
                      <a:fillRect/>
                    </a:stretch>
                  </pic:blipFill>
                  <pic:spPr>
                    <a:xfrm>
                      <a:off x="0" y="0"/>
                      <a:ext cx="2622550" cy="1779905"/>
                    </a:xfrm>
                    <a:prstGeom prst="rect">
                      <a:avLst/>
                    </a:prstGeom>
                    <a:noFill/>
                    <a:ln>
                      <a:noFill/>
                    </a:ln>
                  </pic:spPr>
                </pic:pic>
              </a:graphicData>
            </a:graphic>
          </wp:anchor>
        </w:drawing>
      </w:r>
    </w:p>
    <w:p w14:paraId="35C48CEE">
      <w:pPr>
        <w:rPr>
          <w:rFonts w:hint="default"/>
          <w:lang w:val="en-US" w:eastAsia="zh-CN"/>
        </w:rPr>
      </w:pPr>
    </w:p>
    <w:p w14:paraId="32E886D2">
      <w:pPr>
        <w:pStyle w:val="13"/>
        <w:keepNext w:val="0"/>
        <w:keepLines w:val="0"/>
        <w:pageBreakBefore w:val="0"/>
        <w:widowControl/>
        <w:numPr>
          <w:ilvl w:val="0"/>
          <w:numId w:val="0"/>
        </w:numPr>
        <w:suppressLineNumbers w:val="0"/>
        <w:shd w:val="clear" w:color="auto" w:fill="FFFFFF"/>
        <w:kinsoku/>
        <w:wordWrap/>
        <w:overflowPunct/>
        <w:topLinePunct w:val="0"/>
        <w:autoSpaceDE/>
        <w:autoSpaceDN/>
        <w:bidi w:val="0"/>
        <w:adjustRightInd/>
        <w:snapToGrid/>
        <w:spacing w:beforeAutospacing="0" w:afterAutospacing="0" w:line="560" w:lineRule="exact"/>
        <w:ind w:right="0" w:rightChars="0"/>
        <w:textAlignment w:val="auto"/>
        <w:rPr>
          <w:rFonts w:hint="eastAsia" w:ascii="方正楷体_GBK" w:hAnsi="方正楷体_GBK" w:eastAsia="方正楷体_GBK" w:cs="方正楷体_GBK"/>
          <w:b/>
          <w:bCs/>
          <w:i w:val="0"/>
          <w:iCs w:val="0"/>
          <w:caps w:val="0"/>
          <w:color w:val="0F1115"/>
          <w:spacing w:val="0"/>
          <w:sz w:val="28"/>
          <w:szCs w:val="28"/>
          <w:shd w:val="clear" w:color="auto" w:fill="FFFFFF"/>
          <w:lang w:val="en-US" w:eastAsia="zh-CN"/>
        </w:rPr>
      </w:pPr>
    </w:p>
    <w:p w14:paraId="79D63927">
      <w:pPr>
        <w:pStyle w:val="13"/>
        <w:keepNext w:val="0"/>
        <w:keepLines w:val="0"/>
        <w:pageBreakBefore w:val="0"/>
        <w:widowControl/>
        <w:numPr>
          <w:ilvl w:val="0"/>
          <w:numId w:val="0"/>
        </w:numPr>
        <w:suppressLineNumbers w:val="0"/>
        <w:shd w:val="clear" w:color="auto" w:fill="FFFFFF"/>
        <w:kinsoku/>
        <w:wordWrap/>
        <w:overflowPunct/>
        <w:topLinePunct w:val="0"/>
        <w:autoSpaceDE/>
        <w:autoSpaceDN/>
        <w:bidi w:val="0"/>
        <w:adjustRightInd/>
        <w:snapToGrid/>
        <w:spacing w:beforeAutospacing="0" w:afterAutospacing="0" w:line="560" w:lineRule="exact"/>
        <w:ind w:right="0" w:rightChars="0"/>
        <w:textAlignment w:val="auto"/>
        <w:rPr>
          <w:rFonts w:hint="eastAsia" w:ascii="方正楷体_GBK" w:hAnsi="方正楷体_GBK" w:eastAsia="方正楷体_GBK" w:cs="方正楷体_GBK"/>
          <w:b/>
          <w:bCs/>
          <w:i w:val="0"/>
          <w:iCs w:val="0"/>
          <w:caps w:val="0"/>
          <w:color w:val="0F1115"/>
          <w:spacing w:val="0"/>
          <w:sz w:val="28"/>
          <w:szCs w:val="28"/>
          <w:shd w:val="clear" w:color="auto" w:fill="FFFFFF"/>
          <w:lang w:val="en-US" w:eastAsia="zh-CN"/>
        </w:rPr>
      </w:pPr>
    </w:p>
    <w:p w14:paraId="424DAEB6">
      <w:pPr>
        <w:keepNext w:val="0"/>
        <w:keepLines w:val="0"/>
        <w:pageBreakBefore w:val="0"/>
        <w:widowControl w:val="0"/>
        <w:numPr>
          <w:ilvl w:val="0"/>
          <w:numId w:val="0"/>
        </w:numPr>
        <w:kinsoku/>
        <w:wordWrap/>
        <w:overflowPunct/>
        <w:topLinePunct w:val="0"/>
        <w:autoSpaceDE/>
        <w:autoSpaceDN/>
        <w:bidi w:val="0"/>
        <w:adjustRightInd/>
        <w:snapToGrid/>
        <w:spacing w:before="313" w:beforeLines="100" w:line="600" w:lineRule="exact"/>
        <w:ind w:firstLine="640" w:firstLineChars="200"/>
        <w:jc w:val="both"/>
        <w:textAlignment w:val="auto"/>
        <w:rPr>
          <w:rFonts w:hint="default" w:ascii="Times New Roman" w:hAnsi="Times New Roman" w:eastAsia="方正仿宋_GBK" w:cs="Times New Roman"/>
          <w:b w:val="0"/>
          <w:bCs/>
          <w:kern w:val="2"/>
          <w:sz w:val="32"/>
          <w:szCs w:val="32"/>
          <w:lang w:val="en-US" w:eastAsia="zh-CN" w:bidi="ar-SA"/>
        </w:rPr>
      </w:pPr>
      <w:r>
        <w:rPr>
          <w:rFonts w:hint="eastAsia" w:ascii="Times New Roman" w:hAnsi="Times New Roman" w:eastAsia="方正仿宋_GBK" w:cs="Times New Roman"/>
          <w:b w:val="0"/>
          <w:bCs/>
          <w:kern w:val="2"/>
          <w:sz w:val="32"/>
          <w:szCs w:val="32"/>
          <w:lang w:val="en-US" w:eastAsia="zh-CN" w:bidi="ar-SA"/>
        </w:rPr>
        <w:t xml:space="preserve">2. </w:t>
      </w:r>
      <w:r>
        <w:rPr>
          <w:rFonts w:hint="default" w:ascii="Times New Roman" w:hAnsi="Times New Roman" w:eastAsia="方正仿宋_GBK" w:cs="Times New Roman"/>
          <w:b w:val="0"/>
          <w:bCs/>
          <w:kern w:val="2"/>
          <w:sz w:val="32"/>
          <w:szCs w:val="32"/>
          <w:lang w:val="en-US" w:eastAsia="zh-CN" w:bidi="ar-SA"/>
        </w:rPr>
        <w:t>大师引匠：开展“劳模工匠进校园”系列活动</w:t>
      </w:r>
    </w:p>
    <w:p w14:paraId="1213D21A">
      <w:pPr>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spacing w:before="0" w:beforeAutospacing="0" w:after="0" w:afterAutospacing="0" w:line="600" w:lineRule="exact"/>
        <w:ind w:right="0" w:firstLine="640" w:firstLineChars="200"/>
        <w:jc w:val="both"/>
        <w:textAlignment w:val="auto"/>
        <w:outlineLvl w:val="9"/>
        <w:rPr>
          <w:rFonts w:hint="eastAsia" w:ascii="Times New Roman" w:hAnsi="Times New Roman" w:eastAsia="方正仿宋_GBK" w:cs="Times New Roman"/>
          <w:b w:val="0"/>
          <w:bCs/>
          <w:kern w:val="2"/>
          <w:sz w:val="32"/>
          <w:szCs w:val="32"/>
          <w:lang w:val="en-US" w:eastAsia="zh-CN" w:bidi="ar-SA"/>
        </w:rPr>
      </w:pPr>
      <w:r>
        <w:rPr>
          <w:rFonts w:hint="eastAsia" w:ascii="Times New Roman" w:hAnsi="Times New Roman" w:eastAsia="方正仿宋_GBK" w:cs="Times New Roman"/>
          <w:b w:val="0"/>
          <w:bCs/>
          <w:kern w:val="2"/>
          <w:sz w:val="32"/>
          <w:szCs w:val="32"/>
          <w:lang w:val="en-US" w:eastAsia="zh-CN" w:bidi="ar-SA"/>
        </w:rPr>
        <w:t>学校常态化开展“世赛冠军进校园”“劳模工匠进校园”活动，邀请行业大师、企业技能领军人物来校交流，实现“工匠精神”面对面传承。2025年秋季学期，学校邀请国务院特殊津贴获得者、全国技术能手、全国青年岗位能手、重庆市青年五四奖章获得者、重庆市技能大师、重庆市特级技师、重庆长安汽车股份有限公司特级技能大师陈思良开展以“</w:t>
      </w:r>
      <w:r>
        <w:rPr>
          <w:rFonts w:hint="default" w:ascii="Times New Roman" w:hAnsi="Times New Roman" w:eastAsia="方正仿宋_GBK" w:cs="Times New Roman"/>
          <w:b w:val="0"/>
          <w:bCs/>
          <w:kern w:val="2"/>
          <w:sz w:val="32"/>
          <w:szCs w:val="32"/>
          <w:lang w:val="en-US" w:eastAsia="zh-CN" w:bidi="ar-SA"/>
        </w:rPr>
        <w:t>技能照亮前程 劳模工匠领航</w:t>
      </w:r>
      <w:r>
        <w:rPr>
          <w:rFonts w:hint="eastAsia" w:ascii="Times New Roman" w:hAnsi="Times New Roman" w:eastAsia="方正仿宋_GBK" w:cs="Times New Roman"/>
          <w:b w:val="0"/>
          <w:bCs/>
          <w:kern w:val="2"/>
          <w:sz w:val="32"/>
          <w:szCs w:val="32"/>
          <w:lang w:val="en-US" w:eastAsia="zh-CN" w:bidi="ar-SA"/>
        </w:rPr>
        <w:t>”为主题的工匠精神讲座，大力营造“崇尚技能、学习技能、投身技能、提升技能”的浓厚校园氛围，激发学生走技能成才、技能报国之路的内在动力和坚定信念。</w:t>
      </w:r>
    </w:p>
    <w:p w14:paraId="22BF2D38">
      <w:pPr>
        <w:pStyle w:val="2"/>
        <w:rPr>
          <w:rFonts w:hint="eastAsia"/>
          <w:lang w:val="en-US" w:eastAsia="zh-CN"/>
        </w:rPr>
      </w:pPr>
      <w:r>
        <w:rPr>
          <w:rFonts w:hint="eastAsia"/>
          <w:sz w:val="28"/>
          <w:szCs w:val="28"/>
          <w:lang w:val="en-US" w:eastAsia="zh-CN"/>
        </w:rPr>
        <w:drawing>
          <wp:anchor distT="0" distB="0" distL="114300" distR="114300" simplePos="0" relativeHeight="251703296" behindDoc="0" locked="0" layoutInCell="1" allowOverlap="1">
            <wp:simplePos x="0" y="0"/>
            <wp:positionH relativeFrom="column">
              <wp:posOffset>2665095</wp:posOffset>
            </wp:positionH>
            <wp:positionV relativeFrom="page">
              <wp:posOffset>1732915</wp:posOffset>
            </wp:positionV>
            <wp:extent cx="2562225" cy="1812290"/>
            <wp:effectExtent l="0" t="0" r="13335" b="1270"/>
            <wp:wrapNone/>
            <wp:docPr id="31" name="图片 3" descr="2025秋开学第一课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 descr="2025秋开学第一课3"/>
                    <pic:cNvPicPr>
                      <a:picLocks noChangeAspect="1"/>
                    </pic:cNvPicPr>
                  </pic:nvPicPr>
                  <pic:blipFill>
                    <a:blip r:embed="rId44"/>
                    <a:stretch>
                      <a:fillRect/>
                    </a:stretch>
                  </pic:blipFill>
                  <pic:spPr>
                    <a:xfrm>
                      <a:off x="0" y="0"/>
                      <a:ext cx="2562225" cy="1812290"/>
                    </a:xfrm>
                    <a:prstGeom prst="rect">
                      <a:avLst/>
                    </a:prstGeom>
                    <a:noFill/>
                    <a:ln>
                      <a:noFill/>
                    </a:ln>
                  </pic:spPr>
                </pic:pic>
              </a:graphicData>
            </a:graphic>
          </wp:anchor>
        </w:drawing>
      </w:r>
      <w:r>
        <w:rPr>
          <w:rFonts w:hint="eastAsia"/>
          <w:sz w:val="28"/>
          <w:szCs w:val="28"/>
          <w:lang w:val="en-US" w:eastAsia="zh-CN"/>
        </w:rPr>
        <w:drawing>
          <wp:anchor distT="0" distB="0" distL="114300" distR="114300" simplePos="0" relativeHeight="251702272" behindDoc="0" locked="0" layoutInCell="1" allowOverlap="1">
            <wp:simplePos x="0" y="0"/>
            <wp:positionH relativeFrom="column">
              <wp:posOffset>9525</wp:posOffset>
            </wp:positionH>
            <wp:positionV relativeFrom="page">
              <wp:posOffset>1743710</wp:posOffset>
            </wp:positionV>
            <wp:extent cx="2575560" cy="1804670"/>
            <wp:effectExtent l="0" t="0" r="0" b="8890"/>
            <wp:wrapNone/>
            <wp:docPr id="16" name="图片 2" descr="陈思良讲开学第一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2" descr="陈思良讲开学第一课"/>
                    <pic:cNvPicPr>
                      <a:picLocks noChangeAspect="1"/>
                    </pic:cNvPicPr>
                  </pic:nvPicPr>
                  <pic:blipFill>
                    <a:blip r:embed="rId45"/>
                    <a:stretch>
                      <a:fillRect/>
                    </a:stretch>
                  </pic:blipFill>
                  <pic:spPr>
                    <a:xfrm>
                      <a:off x="0" y="0"/>
                      <a:ext cx="2575560" cy="1804670"/>
                    </a:xfrm>
                    <a:prstGeom prst="rect">
                      <a:avLst/>
                    </a:prstGeom>
                    <a:noFill/>
                    <a:ln>
                      <a:noFill/>
                    </a:ln>
                  </pic:spPr>
                </pic:pic>
              </a:graphicData>
            </a:graphic>
          </wp:anchor>
        </w:drawing>
      </w:r>
    </w:p>
    <w:p w14:paraId="12BC47BC">
      <w:pPr>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spacing w:before="0" w:beforeAutospacing="0" w:after="0" w:afterAutospacing="0" w:line="600" w:lineRule="exact"/>
        <w:ind w:right="0" w:firstLine="640" w:firstLineChars="200"/>
        <w:jc w:val="both"/>
        <w:textAlignment w:val="auto"/>
        <w:outlineLvl w:val="9"/>
        <w:rPr>
          <w:rFonts w:hint="default" w:ascii="Times New Roman" w:hAnsi="Times New Roman" w:eastAsia="方正仿宋_GBK" w:cs="Times New Roman"/>
          <w:b w:val="0"/>
          <w:bCs/>
          <w:kern w:val="2"/>
          <w:sz w:val="32"/>
          <w:szCs w:val="32"/>
          <w:lang w:val="en-US" w:eastAsia="zh-CN" w:bidi="ar-SA"/>
        </w:rPr>
      </w:pPr>
      <w:r>
        <w:rPr>
          <w:rFonts w:hint="eastAsia" w:ascii="Times New Roman" w:hAnsi="Times New Roman" w:eastAsia="方正仿宋_GBK" w:cs="Times New Roman"/>
          <w:b w:val="0"/>
          <w:bCs/>
          <w:kern w:val="2"/>
          <w:sz w:val="32"/>
          <w:szCs w:val="32"/>
          <w:lang w:val="en-US" w:eastAsia="zh-CN" w:bidi="ar-SA"/>
        </w:rPr>
        <w:t xml:space="preserve">                       </w:t>
      </w:r>
    </w:p>
    <w:p w14:paraId="78D5EDAE">
      <w:pPr>
        <w:rPr>
          <w:rFonts w:hint="eastAsia"/>
          <w:lang w:val="en-US" w:eastAsia="zh-CN"/>
        </w:rPr>
      </w:pPr>
    </w:p>
    <w:p w14:paraId="4E26260E">
      <w:pPr>
        <w:bidi w:val="0"/>
        <w:rPr>
          <w:rFonts w:hint="eastAsia"/>
          <w:lang w:val="en-US" w:eastAsia="zh-CN"/>
        </w:rPr>
      </w:pPr>
    </w:p>
    <w:p w14:paraId="5E9CB820">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Times New Roman"/>
          <w:sz w:val="32"/>
          <w:szCs w:val="32"/>
          <w:lang w:val="en-US" w:eastAsia="zh-CN"/>
        </w:rPr>
      </w:pPr>
    </w:p>
    <w:p w14:paraId="67B4FFE5">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Times New Roman"/>
          <w:sz w:val="32"/>
          <w:szCs w:val="32"/>
          <w:lang w:val="en-US" w:eastAsia="zh-CN"/>
        </w:rPr>
      </w:pPr>
      <w:r>
        <w:rPr>
          <w:rFonts w:hint="default" w:ascii="Times New Roman" w:hAnsi="Times New Roman" w:eastAsia="方正仿宋_GBK" w:cs="Times New Roman"/>
          <w:sz w:val="32"/>
          <w:szCs w:val="32"/>
          <w:lang w:val="en-US" w:eastAsia="zh-CN"/>
        </w:rPr>
        <w:t>3. 竞赛育匠：以赛促学，以赛提能</w:t>
      </w:r>
    </w:p>
    <w:p w14:paraId="2852479E">
      <w:pPr>
        <w:keepNext w:val="0"/>
        <w:keepLines w:val="0"/>
        <w:pageBreakBefore w:val="0"/>
        <w:widowControl w:val="0"/>
        <w:kinsoku/>
        <w:wordWrap/>
        <w:overflowPunct/>
        <w:topLinePunct w:val="0"/>
        <w:autoSpaceDE/>
        <w:autoSpaceDN/>
        <w:bidi w:val="0"/>
        <w:adjustRightInd/>
        <w:snapToGrid/>
        <w:spacing w:line="600" w:lineRule="exact"/>
        <w:ind w:firstLine="960" w:firstLineChars="300"/>
        <w:textAlignment w:val="auto"/>
        <w:rPr>
          <w:rFonts w:hint="default" w:ascii="Times New Roman" w:hAnsi="Times New Roman" w:eastAsia="方正仿宋_GBK" w:cs="Times New Roman"/>
          <w:sz w:val="32"/>
          <w:szCs w:val="32"/>
          <w:lang w:val="en-US" w:eastAsia="zh-CN"/>
        </w:rPr>
      </w:pPr>
      <w:r>
        <w:rPr>
          <w:rFonts w:hint="default" w:ascii="Times New Roman" w:hAnsi="Times New Roman" w:eastAsia="方正仿宋_GBK" w:cs="Times New Roman"/>
          <w:sz w:val="32"/>
          <w:szCs w:val="32"/>
          <w:lang w:val="en-US" w:eastAsia="zh-CN"/>
        </w:rPr>
        <w:t>学校师生深刻领悟工匠精神，不断学习技能、投身技能、提升技能，在技能与创新创业大赛中硕果累累，共计获奖93个，其中，职业技能竞赛获奖13个。学生在中华人民共和国第三届职业技能大赛轨道车辆技术赛项重庆市选拔赛中荣获一等奖，“巴渝工匠杯”重庆市第四届交通行业职业技能竞赛中荣获一等奖2个，二等奖2个，优胜奖1个；“巴渝工匠杯”重庆市第五届交通行业职业技能竞赛中荣获一等奖1个，二等奖1个；2025年一带一路暨金砖国家技能发展与技术创新大赛中荣获市级一等奖1个，二等奖1项、三等奖1项；在2024年重庆市职业院校技能大赛中获轨道交通运营赛项金奖、通用机电设备安装与调试赛项铜奖。同时，学生在其他赛项中斩获佳绩：在第八届“渝创渝新”中华职业教育创新创业大赛中获全国总决赛二等奖1个、市级一等奖1个，二等奖2个，三等奖1个；在市区级田径运动会中获得各类体育奖牌34个，学校选手获全市中等职业学校学生田径运动会100米栏冠军，打破市级中等职业学校学生田径运动会百米栏记录，学校多名教师被评为“优秀指导教师”。</w:t>
      </w:r>
    </w:p>
    <w:p w14:paraId="7F896088">
      <w:pPr>
        <w:pStyle w:val="2"/>
        <w:rPr>
          <w:rFonts w:hint="default" w:ascii="Times New Roman" w:hAnsi="Times New Roman" w:eastAsia="方正仿宋_GBK" w:cs="Times New Roman"/>
          <w:sz w:val="32"/>
          <w:szCs w:val="32"/>
          <w:lang w:val="en-US" w:eastAsia="zh-CN"/>
        </w:rPr>
      </w:pPr>
      <w:r>
        <w:drawing>
          <wp:anchor distT="0" distB="0" distL="114300" distR="114300" simplePos="0" relativeHeight="251699200" behindDoc="0" locked="0" layoutInCell="1" allowOverlap="1">
            <wp:simplePos x="0" y="0"/>
            <wp:positionH relativeFrom="column">
              <wp:posOffset>2687955</wp:posOffset>
            </wp:positionH>
            <wp:positionV relativeFrom="paragraph">
              <wp:posOffset>64770</wp:posOffset>
            </wp:positionV>
            <wp:extent cx="2531745" cy="1724660"/>
            <wp:effectExtent l="0" t="0" r="13335" b="12700"/>
            <wp:wrapNone/>
            <wp:docPr id="2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3"/>
                    <pic:cNvPicPr>
                      <a:picLocks noChangeAspect="1"/>
                    </pic:cNvPicPr>
                  </pic:nvPicPr>
                  <pic:blipFill>
                    <a:blip r:embed="rId46"/>
                    <a:stretch>
                      <a:fillRect/>
                    </a:stretch>
                  </pic:blipFill>
                  <pic:spPr>
                    <a:xfrm>
                      <a:off x="0" y="0"/>
                      <a:ext cx="2531745" cy="1724660"/>
                    </a:xfrm>
                    <a:prstGeom prst="rect">
                      <a:avLst/>
                    </a:prstGeom>
                    <a:noFill/>
                    <a:ln>
                      <a:noFill/>
                    </a:ln>
                  </pic:spPr>
                </pic:pic>
              </a:graphicData>
            </a:graphic>
          </wp:anchor>
        </w:drawing>
      </w:r>
      <w:r>
        <w:drawing>
          <wp:anchor distT="0" distB="0" distL="114300" distR="114300" simplePos="0" relativeHeight="251698176" behindDoc="0" locked="0" layoutInCell="1" allowOverlap="1">
            <wp:simplePos x="0" y="0"/>
            <wp:positionH relativeFrom="column">
              <wp:posOffset>-6985</wp:posOffset>
            </wp:positionH>
            <wp:positionV relativeFrom="paragraph">
              <wp:posOffset>60325</wp:posOffset>
            </wp:positionV>
            <wp:extent cx="2633980" cy="1750060"/>
            <wp:effectExtent l="0" t="0" r="2540" b="2540"/>
            <wp:wrapNone/>
            <wp:docPr id="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pic:cNvPicPr>
                      <a:picLocks noChangeAspect="1"/>
                    </pic:cNvPicPr>
                  </pic:nvPicPr>
                  <pic:blipFill>
                    <a:blip r:embed="rId47"/>
                    <a:stretch>
                      <a:fillRect/>
                    </a:stretch>
                  </pic:blipFill>
                  <pic:spPr>
                    <a:xfrm>
                      <a:off x="0" y="0"/>
                      <a:ext cx="2633980" cy="1750060"/>
                    </a:xfrm>
                    <a:prstGeom prst="rect">
                      <a:avLst/>
                    </a:prstGeom>
                    <a:noFill/>
                    <a:ln>
                      <a:noFill/>
                    </a:ln>
                  </pic:spPr>
                </pic:pic>
              </a:graphicData>
            </a:graphic>
          </wp:anchor>
        </w:drawing>
      </w:r>
    </w:p>
    <w:p w14:paraId="5055B7EB">
      <w:pPr>
        <w:rPr>
          <w:rFonts w:hint="default" w:ascii="Times New Roman" w:hAnsi="Times New Roman" w:eastAsia="方正仿宋_GBK" w:cs="Times New Roman"/>
          <w:sz w:val="32"/>
          <w:szCs w:val="32"/>
          <w:lang w:val="en-US" w:eastAsia="zh-CN"/>
        </w:rPr>
      </w:pPr>
    </w:p>
    <w:p w14:paraId="746D94C7">
      <w:pPr>
        <w:rPr>
          <w:rFonts w:hint="default"/>
          <w:lang w:val="en-US" w:eastAsia="zh-CN"/>
        </w:rPr>
      </w:pPr>
    </w:p>
    <w:p w14:paraId="24439A31">
      <w:pPr>
        <w:bidi w:val="0"/>
        <w:rPr>
          <w:rFonts w:hint="default"/>
          <w:lang w:val="en-US" w:eastAsia="zh-CN"/>
        </w:rPr>
      </w:pPr>
    </w:p>
    <w:p w14:paraId="4EF506D3">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Times New Roman"/>
          <w:color w:val="FF0000"/>
          <w:sz w:val="32"/>
          <w:szCs w:val="32"/>
          <w:lang w:val="en-US" w:eastAsia="zh-CN"/>
        </w:rPr>
      </w:pPr>
      <w:bookmarkStart w:id="65" w:name="_Toc29782"/>
    </w:p>
    <w:p w14:paraId="2B9341A1">
      <w:pPr>
        <w:pStyle w:val="2"/>
        <w:keepNext/>
        <w:keepLines/>
        <w:pageBreakBefore w:val="0"/>
        <w:widowControl w:val="0"/>
        <w:numPr>
          <w:ilvl w:val="0"/>
          <w:numId w:val="0"/>
        </w:numPr>
        <w:kinsoku/>
        <w:wordWrap/>
        <w:overflowPunct/>
        <w:topLinePunct w:val="0"/>
        <w:autoSpaceDE/>
        <w:autoSpaceDN/>
        <w:bidi w:val="0"/>
        <w:adjustRightInd/>
        <w:snapToGrid/>
        <w:spacing w:before="0" w:beforeLines="0" w:after="0" w:afterLines="0" w:line="600" w:lineRule="exact"/>
        <w:ind w:right="0" w:rightChars="0" w:firstLine="640" w:firstLineChars="200"/>
        <w:jc w:val="both"/>
        <w:textAlignment w:val="auto"/>
        <w:outlineLvl w:val="1"/>
        <w:rPr>
          <w:rFonts w:hint="default" w:ascii="Times New Roman" w:hAnsi="Times New Roman" w:eastAsia="方正楷体_GBK" w:cs="Times New Roman"/>
          <w:b w:val="0"/>
          <w:bCs/>
          <w:lang w:val="en-US" w:eastAsia="zh-CN"/>
        </w:rPr>
      </w:pPr>
      <w:r>
        <w:rPr>
          <w:rFonts w:hint="eastAsia" w:ascii="Times New Roman" w:hAnsi="Times New Roman" w:eastAsia="方正楷体_GBK" w:cs="Times New Roman"/>
          <w:b w:val="0"/>
          <w:bCs/>
          <w:lang w:val="en-US" w:eastAsia="zh-CN"/>
        </w:rPr>
        <w:t>（二）传承红色文化</w:t>
      </w:r>
      <w:bookmarkEnd w:id="65"/>
    </w:p>
    <w:p w14:paraId="353F2ADB">
      <w:pPr>
        <w:keepNext w:val="0"/>
        <w:keepLines w:val="0"/>
        <w:pageBreakBefore w:val="0"/>
        <w:widowControl w:val="0"/>
        <w:kinsoku/>
        <w:wordWrap/>
        <w:overflowPunct/>
        <w:topLinePunct w:val="0"/>
        <w:autoSpaceDE/>
        <w:autoSpaceDN/>
        <w:bidi w:val="0"/>
        <w:adjustRightInd/>
        <w:snapToGrid/>
        <w:spacing w:line="600" w:lineRule="exact"/>
        <w:ind w:left="0" w:firstLine="640" w:firstLineChars="200"/>
        <w:jc w:val="both"/>
        <w:textAlignment w:val="auto"/>
        <w:rPr>
          <w:rFonts w:hint="default" w:ascii="Times New Roman" w:hAnsi="Times New Roman" w:eastAsia="方正仿宋_GBK" w:cs="Times New Roman"/>
          <w:b w:val="0"/>
          <w:bCs/>
          <w:sz w:val="32"/>
          <w:szCs w:val="32"/>
        </w:rPr>
      </w:pPr>
      <w:r>
        <w:rPr>
          <w:rFonts w:hint="default" w:ascii="Times New Roman" w:hAnsi="Times New Roman" w:eastAsia="方正仿宋_GBK" w:cs="Times New Roman"/>
          <w:b w:val="0"/>
          <w:bCs/>
          <w:sz w:val="32"/>
          <w:szCs w:val="32"/>
        </w:rPr>
        <w:t>学校坚持以红色文化为育人根脉，紧扣“传承红色基因、培育时代新人”核心目标，将红色文化教育与立德树人根本任务深度融合，依托重庆本土红色资源优势，通过扎实开展主题活动、强化队伍育人作用、营造校园红色氛围等举措，推动红色文化教育落地见效，为学生成长注入强大精神动力。</w:t>
      </w:r>
    </w:p>
    <w:p w14:paraId="0D40EBCB">
      <w:pPr>
        <w:keepNext w:val="0"/>
        <w:keepLines w:val="0"/>
        <w:pageBreakBefore w:val="0"/>
        <w:widowControl w:val="0"/>
        <w:numPr>
          <w:ilvl w:val="0"/>
          <w:numId w:val="13"/>
        </w:numPr>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kern w:val="2"/>
          <w:sz w:val="32"/>
          <w:lang w:val="en-US" w:eastAsia="zh-CN"/>
        </w:rPr>
      </w:pPr>
      <w:r>
        <w:rPr>
          <w:rFonts w:hint="default" w:ascii="Times New Roman" w:hAnsi="Times New Roman" w:eastAsia="仿宋_GB2312" w:cs="Times New Roman"/>
          <w:kern w:val="2"/>
          <w:sz w:val="32"/>
          <w:lang w:val="en-US" w:eastAsia="zh-CN"/>
        </w:rPr>
        <w:t>聚焦核心活动，夯实红色教育基础</w:t>
      </w:r>
    </w:p>
    <w:p w14:paraId="6E7F87CA">
      <w:pPr>
        <w:keepNext w:val="0"/>
        <w:keepLines w:val="0"/>
        <w:pageBreakBefore w:val="0"/>
        <w:widowControl w:val="0"/>
        <w:kinsoku/>
        <w:wordWrap/>
        <w:overflowPunct/>
        <w:topLinePunct w:val="0"/>
        <w:autoSpaceDE/>
        <w:autoSpaceDN/>
        <w:bidi w:val="0"/>
        <w:adjustRightInd/>
        <w:snapToGrid/>
        <w:spacing w:line="600" w:lineRule="exact"/>
        <w:ind w:left="0" w:firstLine="640" w:firstLineChars="200"/>
        <w:jc w:val="both"/>
        <w:textAlignment w:val="auto"/>
        <w:rPr>
          <w:rFonts w:hint="default" w:ascii="Times New Roman" w:hAnsi="Times New Roman" w:eastAsia="方正仿宋_GBK" w:cs="Times New Roman"/>
          <w:b w:val="0"/>
          <w:bCs/>
          <w:sz w:val="32"/>
          <w:szCs w:val="32"/>
        </w:rPr>
      </w:pPr>
      <w:r>
        <w:rPr>
          <w:rFonts w:hint="default" w:ascii="Times New Roman" w:hAnsi="Times New Roman" w:eastAsia="方正仿宋_GBK" w:cs="Times New Roman"/>
          <w:b w:val="0"/>
          <w:bCs/>
          <w:sz w:val="32"/>
          <w:szCs w:val="32"/>
        </w:rPr>
        <w:t>以学生可参与、能感知的活动为载体，让红色文化融入日常学习生活。一是常态化开展红色主题班会，围绕“红岩精神”“革命先烈事迹”“爱国主义精神”等主题，通过故事分享、视频观看、小组讨论等形式，引导学生感悟红色精神内涵，每月至少开展1次，实现班级全覆盖。二是发挥国旗队育人功能，由国旗队负责日常升旗仪式组织，在每周一升旗仪式中融入红色教育环节，通过国旗下讲话讲述红色故事、传递爱国情怀，同时定期开展国旗队专项训练与爱国主义教育学习，提升队员责任意识与使命担当。三是组织红色主题黑板报评选，以“建党节”“国庆节”“</w:t>
      </w:r>
      <w:r>
        <w:rPr>
          <w:rFonts w:hint="default" w:ascii="Times New Roman" w:hAnsi="Times New Roman" w:eastAsia="方正仿宋_GBK" w:cs="Times New Roman"/>
          <w:b w:val="0"/>
          <w:bCs/>
          <w:sz w:val="32"/>
          <w:szCs w:val="32"/>
          <w:lang w:val="en-US" w:eastAsia="zh-CN"/>
        </w:rPr>
        <w:t>雷锋</w:t>
      </w:r>
      <w:r>
        <w:rPr>
          <w:rFonts w:hint="default" w:ascii="Times New Roman" w:hAnsi="Times New Roman" w:eastAsia="方正仿宋_GBK" w:cs="Times New Roman"/>
          <w:b w:val="0"/>
          <w:bCs/>
          <w:sz w:val="32"/>
          <w:szCs w:val="32"/>
        </w:rPr>
        <w:t>纪念日”等重大节点为契机，开展黑板报创作与评比活动，鼓励学生自主搜集红色素材、设计版面，在创作过程中加深对红色历史的了解，累计开展评选活动12次，覆盖全校所有班级。四是举办红色主题演讲比赛，以“传承红色基因，争做时代新人”为主题，鼓励学生结合革命故事、身边榜样分享感悟，通过班级选拔、校级决赛的形式激发参与热情，累计吸引800余名学生参与，</w:t>
      </w:r>
      <w:r>
        <w:rPr>
          <w:rFonts w:hint="default" w:ascii="Times New Roman" w:hAnsi="Times New Roman" w:eastAsia="方正仿宋_GBK" w:cs="Times New Roman"/>
          <w:b w:val="0"/>
          <w:bCs/>
          <w:sz w:val="32"/>
          <w:szCs w:val="32"/>
          <w:lang w:val="en-US" w:eastAsia="zh-CN"/>
        </w:rPr>
        <w:t>评选优秀作品参与“少年向上”主题读书活动，</w:t>
      </w:r>
      <w:r>
        <w:rPr>
          <w:rFonts w:hint="default" w:ascii="Times New Roman" w:hAnsi="Times New Roman" w:eastAsia="方正仿宋_GBK" w:cs="Times New Roman"/>
          <w:b w:val="0"/>
          <w:bCs/>
          <w:sz w:val="32"/>
          <w:szCs w:val="32"/>
        </w:rPr>
        <w:t>让红色话语在表达中入脑入心。</w:t>
      </w:r>
    </w:p>
    <w:p w14:paraId="68B17287">
      <w:pPr>
        <w:keepNext w:val="0"/>
        <w:keepLines w:val="0"/>
        <w:pageBreakBefore w:val="0"/>
        <w:widowControl w:val="0"/>
        <w:numPr>
          <w:ilvl w:val="0"/>
          <w:numId w:val="13"/>
        </w:numPr>
        <w:kinsoku/>
        <w:wordWrap/>
        <w:overflowPunct/>
        <w:topLinePunct w:val="0"/>
        <w:autoSpaceDE/>
        <w:autoSpaceDN/>
        <w:bidi w:val="0"/>
        <w:adjustRightInd/>
        <w:snapToGrid/>
        <w:spacing w:line="600" w:lineRule="exact"/>
        <w:ind w:firstLine="640" w:firstLineChars="200"/>
        <w:textAlignment w:val="auto"/>
        <w:rPr>
          <w:rFonts w:hint="eastAsia" w:ascii="Times New Roman" w:hAnsi="Times New Roman" w:eastAsia="仿宋_GB2312" w:cs="Times New Roman"/>
          <w:kern w:val="2"/>
          <w:sz w:val="32"/>
          <w:lang w:val="en-US" w:eastAsia="zh-CN"/>
        </w:rPr>
      </w:pPr>
      <w:r>
        <w:rPr>
          <w:rFonts w:hint="eastAsia" w:ascii="Times New Roman" w:hAnsi="Times New Roman" w:eastAsia="仿宋_GB2312" w:cs="Times New Roman"/>
          <w:kern w:val="2"/>
          <w:sz w:val="32"/>
          <w:lang w:val="en-US" w:eastAsia="zh-CN"/>
        </w:rPr>
        <w:t>整合内外资源，强化红色教育支撑</w:t>
      </w:r>
    </w:p>
    <w:p w14:paraId="19D1945B">
      <w:pPr>
        <w:keepNext w:val="0"/>
        <w:keepLines w:val="0"/>
        <w:pageBreakBefore w:val="0"/>
        <w:widowControl w:val="0"/>
        <w:kinsoku/>
        <w:wordWrap/>
        <w:overflowPunct/>
        <w:topLinePunct w:val="0"/>
        <w:autoSpaceDE/>
        <w:autoSpaceDN/>
        <w:bidi w:val="0"/>
        <w:adjustRightInd/>
        <w:snapToGrid/>
        <w:spacing w:line="600" w:lineRule="exact"/>
        <w:ind w:left="0" w:firstLine="640" w:firstLineChars="200"/>
        <w:jc w:val="both"/>
        <w:textAlignment w:val="auto"/>
        <w:rPr>
          <w:rFonts w:hint="default" w:ascii="Times New Roman" w:hAnsi="Times New Roman" w:eastAsia="方正仿宋_GBK" w:cs="Times New Roman"/>
          <w:b w:val="0"/>
          <w:bCs/>
          <w:sz w:val="32"/>
          <w:szCs w:val="32"/>
        </w:rPr>
      </w:pPr>
      <w:r>
        <w:rPr>
          <w:rFonts w:hint="default" w:ascii="Times New Roman" w:hAnsi="Times New Roman" w:eastAsia="方正仿宋_GBK" w:cs="Times New Roman"/>
          <w:b w:val="0"/>
          <w:bCs/>
          <w:sz w:val="32"/>
          <w:szCs w:val="32"/>
        </w:rPr>
        <w:t>立足本土红色资源与校园实际，构建简约高效的教育资源体系。一方面，挖掘重庆“红岩精神”本土资源，组织</w:t>
      </w:r>
      <w:r>
        <w:rPr>
          <w:rFonts w:hint="default" w:ascii="Times New Roman" w:hAnsi="Times New Roman" w:eastAsia="方正仿宋_GBK" w:cs="Times New Roman"/>
          <w:b w:val="0"/>
          <w:bCs/>
          <w:sz w:val="32"/>
          <w:szCs w:val="32"/>
          <w:lang w:val="en-US" w:eastAsia="zh-CN"/>
        </w:rPr>
        <w:t>党员</w:t>
      </w:r>
      <w:r>
        <w:rPr>
          <w:rFonts w:hint="default" w:ascii="Times New Roman" w:hAnsi="Times New Roman" w:eastAsia="方正仿宋_GBK" w:cs="Times New Roman"/>
          <w:b w:val="0"/>
          <w:bCs/>
          <w:sz w:val="32"/>
          <w:szCs w:val="32"/>
        </w:rPr>
        <w:t>教师</w:t>
      </w:r>
      <w:r>
        <w:rPr>
          <w:rFonts w:hint="default" w:ascii="Times New Roman" w:hAnsi="Times New Roman" w:eastAsia="方正仿宋_GBK" w:cs="Times New Roman"/>
          <w:b w:val="0"/>
          <w:bCs/>
          <w:sz w:val="32"/>
          <w:szCs w:val="32"/>
          <w:lang w:val="en-US" w:eastAsia="zh-CN"/>
        </w:rPr>
        <w:t>参观学习重庆红岩革命纪念馆，</w:t>
      </w:r>
      <w:r>
        <w:rPr>
          <w:rFonts w:hint="default" w:ascii="Times New Roman" w:hAnsi="Times New Roman" w:eastAsia="方正仿宋_GBK" w:cs="Times New Roman"/>
          <w:b w:val="0"/>
          <w:bCs/>
          <w:sz w:val="32"/>
          <w:szCs w:val="32"/>
        </w:rPr>
        <w:t>整理“江姐”“小萝卜头”等经典红色故事，以及</w:t>
      </w:r>
      <w:r>
        <w:rPr>
          <w:rFonts w:hint="default" w:ascii="Times New Roman" w:hAnsi="Times New Roman" w:eastAsia="方正仿宋_GBK" w:cs="Times New Roman"/>
          <w:b w:val="0"/>
          <w:bCs/>
          <w:sz w:val="32"/>
          <w:szCs w:val="32"/>
          <w:lang w:val="en-US" w:eastAsia="zh-CN"/>
        </w:rPr>
        <w:t>渣滓洞等</w:t>
      </w:r>
      <w:r>
        <w:rPr>
          <w:rFonts w:hint="default" w:ascii="Times New Roman" w:hAnsi="Times New Roman" w:eastAsia="方正仿宋_GBK" w:cs="Times New Roman"/>
          <w:b w:val="0"/>
          <w:bCs/>
          <w:sz w:val="32"/>
          <w:szCs w:val="32"/>
        </w:rPr>
        <w:t>红色遗址相关资料，作为主题班会、国旗下讲话的核心素材，让红色教育更具地域贴近性。另一方面，优化校园红色文化传播渠道，在校园广播站播报简短红色故事；在教学楼走廊张贴革命先烈名言警句，营造耳濡目染的红色氛围，让学生在日常校园生活中潜移默化接受红色熏陶。</w:t>
      </w:r>
    </w:p>
    <w:p w14:paraId="59E19523">
      <w:pPr>
        <w:keepNext w:val="0"/>
        <w:keepLines w:val="0"/>
        <w:pageBreakBefore w:val="0"/>
        <w:widowControl w:val="0"/>
        <w:numPr>
          <w:ilvl w:val="0"/>
          <w:numId w:val="13"/>
        </w:numPr>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kern w:val="2"/>
          <w:sz w:val="32"/>
          <w:lang w:val="en-US" w:eastAsia="zh-CN"/>
        </w:rPr>
      </w:pPr>
      <w:r>
        <w:rPr>
          <w:rFonts w:hint="default" w:ascii="Times New Roman" w:hAnsi="Times New Roman" w:eastAsia="仿宋_GB2312" w:cs="Times New Roman"/>
          <w:kern w:val="2"/>
          <w:sz w:val="32"/>
          <w:lang w:val="en-US" w:eastAsia="zh-CN"/>
        </w:rPr>
        <w:t>注重育人实效，彰显红色教育价值</w:t>
      </w:r>
    </w:p>
    <w:p w14:paraId="1108757F">
      <w:pPr>
        <w:keepNext w:val="0"/>
        <w:keepLines w:val="0"/>
        <w:pageBreakBefore w:val="0"/>
        <w:widowControl w:val="0"/>
        <w:kinsoku/>
        <w:wordWrap/>
        <w:overflowPunct/>
        <w:topLinePunct w:val="0"/>
        <w:autoSpaceDE/>
        <w:autoSpaceDN/>
        <w:bidi w:val="0"/>
        <w:adjustRightInd/>
        <w:snapToGrid/>
        <w:spacing w:line="600" w:lineRule="exact"/>
        <w:ind w:left="0" w:firstLine="640" w:firstLineChars="200"/>
        <w:jc w:val="both"/>
        <w:textAlignment w:val="auto"/>
        <w:rPr>
          <w:rFonts w:hint="eastAsia" w:ascii="Times New Roman" w:hAnsi="Times New Roman" w:eastAsia="方正仿宋_GBK" w:cs="Times New Roman"/>
          <w:b w:val="0"/>
          <w:bCs/>
          <w:sz w:val="32"/>
          <w:szCs w:val="32"/>
          <w:lang w:eastAsia="zh-CN"/>
        </w:rPr>
      </w:pPr>
      <w:r>
        <w:rPr>
          <w:rFonts w:hint="default" w:ascii="Times New Roman" w:hAnsi="Times New Roman" w:eastAsia="方正仿宋_GBK" w:cs="Times New Roman"/>
          <w:b w:val="0"/>
          <w:bCs/>
          <w:sz w:val="32"/>
          <w:szCs w:val="32"/>
        </w:rPr>
        <w:t>通过系列红色文化教育举措，学生爱国主义情怀与责任担当显著提升，校园红色育人氛围愈发浓厚。在主题班会、国旗队活动、黑板报评选、红色主题演讲比赛等活动中，学生参与积极性高，主动分享红色感悟、参与红色创作，形成“主动学红色、自觉传红色”的良好局面；家长通过家长会、校园开放日等渠道，对学校红色教育工作认可度达95%以上，认为活动有效帮助孩子树立了正确价值观</w:t>
      </w:r>
      <w:r>
        <w:rPr>
          <w:rFonts w:hint="eastAsia" w:ascii="Times New Roman" w:hAnsi="Times New Roman" w:eastAsia="方正仿宋_GBK" w:cs="Times New Roman"/>
          <w:b w:val="0"/>
          <w:bCs/>
          <w:sz w:val="32"/>
          <w:szCs w:val="32"/>
          <w:lang w:eastAsia="zh-CN"/>
        </w:rPr>
        <w:t>。</w:t>
      </w:r>
    </w:p>
    <w:p w14:paraId="4B5E639D">
      <w:pPr>
        <w:pStyle w:val="2"/>
        <w:keepNext/>
        <w:keepLines/>
        <w:pageBreakBefore w:val="0"/>
        <w:widowControl w:val="0"/>
        <w:numPr>
          <w:ilvl w:val="0"/>
          <w:numId w:val="0"/>
        </w:numPr>
        <w:kinsoku/>
        <w:wordWrap/>
        <w:overflowPunct/>
        <w:topLinePunct w:val="0"/>
        <w:autoSpaceDE/>
        <w:autoSpaceDN/>
        <w:bidi w:val="0"/>
        <w:adjustRightInd/>
        <w:snapToGrid/>
        <w:spacing w:before="0" w:beforeLines="0" w:after="0" w:afterLines="0" w:line="600" w:lineRule="exact"/>
        <w:ind w:right="0" w:rightChars="0" w:firstLine="640" w:firstLineChars="200"/>
        <w:jc w:val="both"/>
        <w:textAlignment w:val="auto"/>
        <w:outlineLvl w:val="1"/>
        <w:rPr>
          <w:rFonts w:hint="eastAsia" w:ascii="Times New Roman" w:hAnsi="Times New Roman" w:eastAsia="方正楷体_GBK" w:cs="Times New Roman"/>
          <w:b w:val="0"/>
          <w:bCs/>
          <w:lang w:val="en-US" w:eastAsia="zh-CN"/>
        </w:rPr>
      </w:pPr>
      <w:bookmarkStart w:id="66" w:name="_Toc30429"/>
      <w:r>
        <w:rPr>
          <w:rFonts w:hint="eastAsia" w:ascii="Times New Roman" w:hAnsi="Times New Roman" w:eastAsia="方正楷体_GBK" w:cs="Times New Roman"/>
          <w:b w:val="0"/>
          <w:bCs/>
          <w:lang w:val="en-US" w:eastAsia="zh-CN"/>
        </w:rPr>
        <w:t>（三）传承中华优秀传统文化</w:t>
      </w:r>
      <w:bookmarkEnd w:id="66"/>
      <w:r>
        <w:rPr>
          <w:rFonts w:hint="eastAsia" w:ascii="Times New Roman" w:hAnsi="Times New Roman" w:eastAsia="方正楷体_GBK" w:cs="Times New Roman"/>
          <w:b w:val="0"/>
          <w:bCs/>
          <w:lang w:val="en-US" w:eastAsia="zh-CN"/>
        </w:rPr>
        <w:tab/>
      </w:r>
    </w:p>
    <w:p w14:paraId="5DD7EE38">
      <w:pPr>
        <w:keepNext w:val="0"/>
        <w:keepLines w:val="0"/>
        <w:pageBreakBefore w:val="0"/>
        <w:widowControl w:val="0"/>
        <w:kinsoku/>
        <w:wordWrap/>
        <w:overflowPunct/>
        <w:topLinePunct w:val="0"/>
        <w:autoSpaceDE/>
        <w:autoSpaceDN/>
        <w:bidi w:val="0"/>
        <w:adjustRightInd/>
        <w:snapToGrid/>
        <w:spacing w:line="600" w:lineRule="exact"/>
        <w:ind w:left="0" w:firstLine="640" w:firstLineChars="200"/>
        <w:jc w:val="both"/>
        <w:textAlignment w:val="auto"/>
        <w:rPr>
          <w:rFonts w:hint="eastAsia" w:ascii="Times New Roman" w:hAnsi="Times New Roman" w:eastAsia="方正仿宋_GBK" w:cs="Times New Roman"/>
          <w:b w:val="0"/>
          <w:bCs/>
          <w:sz w:val="32"/>
          <w:szCs w:val="32"/>
        </w:rPr>
      </w:pPr>
      <w:r>
        <w:rPr>
          <w:rFonts w:hint="eastAsia" w:ascii="Times New Roman" w:hAnsi="Times New Roman" w:eastAsia="方正仿宋_GBK" w:cs="Times New Roman"/>
          <w:b w:val="0"/>
          <w:bCs/>
          <w:sz w:val="32"/>
          <w:szCs w:val="32"/>
        </w:rPr>
        <w:t>学校秉持“文化润心、传承致远”的育人理念，将中华优秀传统文化传承融入教育教学全过程，结合校园实际与学生特点，通过课程渗透、实践赋能、环境浸润等多元举措，让传统文化在校园落地生根，助力学生涵养文化自信、提升综合素养。</w:t>
      </w:r>
    </w:p>
    <w:p w14:paraId="3AB0F712">
      <w:pPr>
        <w:keepNext w:val="0"/>
        <w:keepLines w:val="0"/>
        <w:pageBreakBefore w:val="0"/>
        <w:widowControl w:val="0"/>
        <w:numPr>
          <w:ilvl w:val="0"/>
          <w:numId w:val="14"/>
        </w:numPr>
        <w:kinsoku/>
        <w:wordWrap/>
        <w:overflowPunct/>
        <w:topLinePunct w:val="0"/>
        <w:autoSpaceDE/>
        <w:autoSpaceDN/>
        <w:bidi w:val="0"/>
        <w:adjustRightInd/>
        <w:snapToGrid/>
        <w:spacing w:line="600" w:lineRule="exact"/>
        <w:ind w:firstLine="640" w:firstLineChars="200"/>
        <w:textAlignment w:val="auto"/>
        <w:rPr>
          <w:rFonts w:hint="eastAsia" w:ascii="Times New Roman" w:hAnsi="Times New Roman" w:eastAsia="仿宋_GB2312" w:cs="Times New Roman"/>
          <w:kern w:val="2"/>
          <w:sz w:val="32"/>
          <w:lang w:val="en-US" w:eastAsia="zh-CN"/>
        </w:rPr>
      </w:pPr>
      <w:r>
        <w:rPr>
          <w:rFonts w:hint="eastAsia" w:ascii="Times New Roman" w:hAnsi="Times New Roman" w:eastAsia="仿宋_GB2312" w:cs="Times New Roman"/>
          <w:kern w:val="2"/>
          <w:sz w:val="32"/>
          <w:lang w:val="en-US" w:eastAsia="zh-CN"/>
        </w:rPr>
        <w:t>课程融入，筑牢传统文化教育根基</w:t>
      </w:r>
    </w:p>
    <w:p w14:paraId="31966E81">
      <w:pPr>
        <w:keepNext w:val="0"/>
        <w:keepLines w:val="0"/>
        <w:pageBreakBefore w:val="0"/>
        <w:widowControl w:val="0"/>
        <w:kinsoku/>
        <w:wordWrap/>
        <w:overflowPunct/>
        <w:topLinePunct w:val="0"/>
        <w:autoSpaceDE/>
        <w:autoSpaceDN/>
        <w:bidi w:val="0"/>
        <w:adjustRightInd/>
        <w:snapToGrid/>
        <w:spacing w:line="600" w:lineRule="exact"/>
        <w:ind w:left="0" w:firstLine="640" w:firstLineChars="200"/>
        <w:jc w:val="both"/>
        <w:textAlignment w:val="auto"/>
        <w:rPr>
          <w:rFonts w:hint="eastAsia" w:ascii="Times New Roman" w:hAnsi="Times New Roman" w:eastAsia="方正仿宋_GBK" w:cs="Times New Roman"/>
          <w:b w:val="0"/>
          <w:bCs/>
          <w:sz w:val="32"/>
          <w:szCs w:val="32"/>
        </w:rPr>
      </w:pPr>
      <w:r>
        <w:rPr>
          <w:rFonts w:hint="eastAsia" w:ascii="Times New Roman" w:hAnsi="Times New Roman" w:eastAsia="方正仿宋_GBK" w:cs="Times New Roman"/>
          <w:b w:val="0"/>
          <w:bCs/>
          <w:sz w:val="32"/>
          <w:szCs w:val="32"/>
        </w:rPr>
        <w:t>将传统文化教育纳入</w:t>
      </w:r>
      <w:r>
        <w:rPr>
          <w:rFonts w:hint="eastAsia" w:ascii="Times New Roman" w:hAnsi="Times New Roman" w:eastAsia="方正仿宋_GBK" w:cs="Times New Roman"/>
          <w:b w:val="0"/>
          <w:bCs/>
          <w:sz w:val="32"/>
          <w:szCs w:val="32"/>
          <w:lang w:val="en-US" w:eastAsia="zh-CN"/>
        </w:rPr>
        <w:t>德育</w:t>
      </w:r>
      <w:r>
        <w:rPr>
          <w:rFonts w:hint="eastAsia" w:ascii="Times New Roman" w:hAnsi="Times New Roman" w:eastAsia="方正仿宋_GBK" w:cs="Times New Roman"/>
          <w:b w:val="0"/>
          <w:bCs/>
          <w:sz w:val="32"/>
          <w:szCs w:val="32"/>
        </w:rPr>
        <w:t>课程体系，实现“课堂教学+课外延伸”有机结合。在</w:t>
      </w:r>
      <w:r>
        <w:rPr>
          <w:rFonts w:hint="eastAsia" w:ascii="Times New Roman" w:hAnsi="Times New Roman" w:eastAsia="方正仿宋_GBK" w:cs="Times New Roman"/>
          <w:b w:val="0"/>
          <w:bCs/>
          <w:sz w:val="32"/>
          <w:szCs w:val="32"/>
          <w:lang w:val="en-US" w:eastAsia="zh-CN"/>
        </w:rPr>
        <w:t>班会课</w:t>
      </w:r>
      <w:r>
        <w:rPr>
          <w:rFonts w:hint="eastAsia" w:ascii="Times New Roman" w:hAnsi="Times New Roman" w:eastAsia="方正仿宋_GBK" w:cs="Times New Roman"/>
          <w:b w:val="0"/>
          <w:bCs/>
          <w:sz w:val="32"/>
          <w:szCs w:val="32"/>
        </w:rPr>
        <w:t>中融入传统美德、经典诗文、民俗文化等内容，讲解二十四节气渊源、中华传统礼仪、非遗文化常识等知识；在</w:t>
      </w:r>
      <w:r>
        <w:rPr>
          <w:rFonts w:hint="eastAsia" w:ascii="Times New Roman" w:hAnsi="Times New Roman" w:eastAsia="方正仿宋_GBK" w:cs="Times New Roman"/>
          <w:b w:val="0"/>
          <w:bCs/>
          <w:sz w:val="32"/>
          <w:szCs w:val="32"/>
          <w:lang w:val="en-US" w:eastAsia="zh-CN"/>
        </w:rPr>
        <w:t>学生活动</w:t>
      </w:r>
      <w:r>
        <w:rPr>
          <w:rFonts w:hint="eastAsia" w:ascii="Times New Roman" w:hAnsi="Times New Roman" w:eastAsia="方正仿宋_GBK" w:cs="Times New Roman"/>
          <w:b w:val="0"/>
          <w:bCs/>
          <w:sz w:val="32"/>
          <w:szCs w:val="32"/>
        </w:rPr>
        <w:t>中开设书法、传统舞蹈</w:t>
      </w:r>
      <w:r>
        <w:rPr>
          <w:rFonts w:hint="eastAsia" w:ascii="Times New Roman" w:hAnsi="Times New Roman" w:eastAsia="方正仿宋_GBK" w:cs="Times New Roman"/>
          <w:b w:val="0"/>
          <w:bCs/>
          <w:sz w:val="32"/>
          <w:szCs w:val="32"/>
          <w:lang w:eastAsia="zh-CN"/>
        </w:rPr>
        <w:t>、</w:t>
      </w:r>
      <w:r>
        <w:rPr>
          <w:rFonts w:hint="eastAsia" w:ascii="Times New Roman" w:hAnsi="Times New Roman" w:eastAsia="方正仿宋_GBK" w:cs="Times New Roman"/>
          <w:b w:val="0"/>
          <w:bCs/>
          <w:sz w:val="32"/>
          <w:szCs w:val="32"/>
          <w:lang w:val="en-US" w:eastAsia="zh-CN"/>
        </w:rPr>
        <w:t>舞龙、健身龙</w:t>
      </w:r>
      <w:r>
        <w:rPr>
          <w:rFonts w:hint="eastAsia" w:ascii="Times New Roman" w:hAnsi="Times New Roman" w:eastAsia="方正仿宋_GBK" w:cs="Times New Roman"/>
          <w:b w:val="0"/>
          <w:bCs/>
          <w:sz w:val="32"/>
          <w:szCs w:val="32"/>
        </w:rPr>
        <w:t>等</w:t>
      </w:r>
      <w:r>
        <w:rPr>
          <w:rFonts w:hint="eastAsia" w:ascii="Times New Roman" w:hAnsi="Times New Roman" w:eastAsia="方正仿宋_GBK" w:cs="Times New Roman"/>
          <w:b w:val="0"/>
          <w:bCs/>
          <w:sz w:val="32"/>
          <w:szCs w:val="32"/>
          <w:lang w:val="en-US" w:eastAsia="zh-CN"/>
        </w:rPr>
        <w:t>社团</w:t>
      </w:r>
      <w:r>
        <w:rPr>
          <w:rFonts w:hint="eastAsia" w:ascii="Times New Roman" w:hAnsi="Times New Roman" w:eastAsia="方正仿宋_GBK" w:cs="Times New Roman"/>
          <w:b w:val="0"/>
          <w:bCs/>
          <w:sz w:val="32"/>
          <w:szCs w:val="32"/>
        </w:rPr>
        <w:t>，邀请</w:t>
      </w:r>
      <w:r>
        <w:rPr>
          <w:rFonts w:hint="eastAsia" w:ascii="Times New Roman" w:hAnsi="Times New Roman" w:eastAsia="方正仿宋_GBK" w:cs="Times New Roman"/>
          <w:b w:val="0"/>
          <w:bCs/>
          <w:sz w:val="32"/>
          <w:szCs w:val="32"/>
          <w:lang w:val="en-US" w:eastAsia="zh-CN"/>
        </w:rPr>
        <w:t>本地“老师傅</w:t>
      </w:r>
      <w:r>
        <w:rPr>
          <w:rFonts w:hint="eastAsia" w:ascii="Times New Roman" w:hAnsi="Times New Roman" w:eastAsia="方正仿宋_GBK" w:cs="Times New Roman"/>
          <w:b w:val="0"/>
          <w:bCs/>
          <w:sz w:val="32"/>
          <w:szCs w:val="32"/>
          <w:lang w:eastAsia="zh-CN"/>
        </w:rPr>
        <w:t>”</w:t>
      </w:r>
      <w:r>
        <w:rPr>
          <w:rFonts w:hint="eastAsia" w:ascii="Times New Roman" w:hAnsi="Times New Roman" w:eastAsia="方正仿宋_GBK" w:cs="Times New Roman"/>
          <w:b w:val="0"/>
          <w:bCs/>
          <w:sz w:val="32"/>
          <w:szCs w:val="32"/>
        </w:rPr>
        <w:t>进校园开展专题教学，让学生近距离感受</w:t>
      </w:r>
      <w:r>
        <w:rPr>
          <w:rFonts w:hint="eastAsia" w:ascii="Times New Roman" w:hAnsi="Times New Roman" w:eastAsia="方正仿宋_GBK" w:cs="Times New Roman"/>
          <w:b w:val="0"/>
          <w:bCs/>
          <w:sz w:val="32"/>
          <w:szCs w:val="32"/>
          <w:lang w:val="en-US" w:eastAsia="zh-CN"/>
        </w:rPr>
        <w:t>传统文化</w:t>
      </w:r>
      <w:r>
        <w:rPr>
          <w:rFonts w:hint="eastAsia" w:ascii="Times New Roman" w:hAnsi="Times New Roman" w:eastAsia="方正仿宋_GBK" w:cs="Times New Roman"/>
          <w:b w:val="0"/>
          <w:bCs/>
          <w:sz w:val="32"/>
          <w:szCs w:val="32"/>
        </w:rPr>
        <w:t>的独特魅力。同时，结合劳动教育课程，将传统劳动智慧与现代劳动技能相结合，培养学生勤俭节约、精益求精的传统美德。</w:t>
      </w:r>
    </w:p>
    <w:p w14:paraId="3DC14595">
      <w:pPr>
        <w:keepNext w:val="0"/>
        <w:keepLines w:val="0"/>
        <w:pageBreakBefore w:val="0"/>
        <w:widowControl w:val="0"/>
        <w:numPr>
          <w:ilvl w:val="0"/>
          <w:numId w:val="14"/>
        </w:numPr>
        <w:kinsoku/>
        <w:wordWrap/>
        <w:overflowPunct/>
        <w:topLinePunct w:val="0"/>
        <w:autoSpaceDE/>
        <w:autoSpaceDN/>
        <w:bidi w:val="0"/>
        <w:adjustRightInd/>
        <w:snapToGrid/>
        <w:spacing w:line="600" w:lineRule="exact"/>
        <w:ind w:firstLine="640" w:firstLineChars="200"/>
        <w:textAlignment w:val="auto"/>
        <w:rPr>
          <w:rFonts w:hint="eastAsia" w:ascii="Times New Roman" w:hAnsi="Times New Roman" w:eastAsia="仿宋_GB2312" w:cs="Times New Roman"/>
          <w:kern w:val="2"/>
          <w:sz w:val="32"/>
          <w:lang w:val="en-US" w:eastAsia="zh-CN"/>
        </w:rPr>
      </w:pPr>
      <w:r>
        <w:rPr>
          <w:rFonts w:hint="eastAsia" w:ascii="Times New Roman" w:hAnsi="Times New Roman" w:eastAsia="仿宋_GB2312" w:cs="Times New Roman"/>
          <w:kern w:val="2"/>
          <w:sz w:val="32"/>
          <w:lang w:val="en-US" w:eastAsia="zh-CN"/>
        </w:rPr>
        <w:t>实践赋能，丰富传统文化体验载体</w:t>
      </w:r>
    </w:p>
    <w:p w14:paraId="52A29ADE">
      <w:pPr>
        <w:keepNext w:val="0"/>
        <w:keepLines w:val="0"/>
        <w:pageBreakBefore w:val="0"/>
        <w:widowControl w:val="0"/>
        <w:kinsoku/>
        <w:wordWrap/>
        <w:overflowPunct/>
        <w:topLinePunct w:val="0"/>
        <w:autoSpaceDE/>
        <w:autoSpaceDN/>
        <w:bidi w:val="0"/>
        <w:adjustRightInd/>
        <w:snapToGrid/>
        <w:spacing w:line="600" w:lineRule="exact"/>
        <w:ind w:left="0" w:firstLine="640" w:firstLineChars="200"/>
        <w:jc w:val="both"/>
        <w:textAlignment w:val="auto"/>
        <w:rPr>
          <w:rFonts w:hint="eastAsia" w:ascii="Times New Roman" w:hAnsi="Times New Roman" w:eastAsia="方正仿宋_GBK" w:cs="Times New Roman"/>
          <w:b w:val="0"/>
          <w:bCs/>
          <w:sz w:val="32"/>
          <w:szCs w:val="32"/>
        </w:rPr>
      </w:pPr>
      <w:r>
        <w:rPr>
          <w:rFonts w:hint="eastAsia" w:ascii="Times New Roman" w:hAnsi="Times New Roman" w:eastAsia="方正仿宋_GBK" w:cs="Times New Roman"/>
          <w:b w:val="0"/>
          <w:bCs/>
          <w:sz w:val="32"/>
          <w:szCs w:val="32"/>
        </w:rPr>
        <w:t>以实践活动为抓手，让学生在参与中感悟传统文化内涵。一是常态化开展志愿服务类实践活动，每学期组织学生赴养老院献爱心，通过表演传统歌舞、</w:t>
      </w:r>
      <w:r>
        <w:rPr>
          <w:rFonts w:hint="eastAsia" w:ascii="Times New Roman" w:hAnsi="Times New Roman" w:eastAsia="方正仿宋_GBK" w:cs="Times New Roman"/>
          <w:b w:val="0"/>
          <w:bCs/>
          <w:sz w:val="32"/>
          <w:szCs w:val="32"/>
          <w:lang w:val="en-US" w:eastAsia="zh-CN"/>
        </w:rPr>
        <w:t>舞龙</w:t>
      </w:r>
      <w:r>
        <w:rPr>
          <w:rFonts w:hint="eastAsia" w:ascii="Times New Roman" w:hAnsi="Times New Roman" w:eastAsia="方正仿宋_GBK" w:cs="Times New Roman"/>
          <w:b w:val="0"/>
          <w:bCs/>
          <w:sz w:val="32"/>
          <w:szCs w:val="32"/>
        </w:rPr>
        <w:t>等节目，为老人打扫卫生、整理床铺，在践行孝老爱亲传统美德的同时传递文化温度；劳动月期间，组织志愿者开展</w:t>
      </w:r>
      <w:r>
        <w:rPr>
          <w:rFonts w:hint="eastAsia" w:ascii="Times New Roman" w:hAnsi="Times New Roman" w:eastAsia="方正仿宋_GBK" w:cs="Times New Roman"/>
          <w:b w:val="0"/>
          <w:bCs/>
          <w:sz w:val="32"/>
          <w:szCs w:val="32"/>
          <w:lang w:val="en-US" w:eastAsia="zh-CN"/>
        </w:rPr>
        <w:t>校园、阳平</w:t>
      </w:r>
      <w:r>
        <w:rPr>
          <w:rFonts w:hint="eastAsia" w:ascii="Times New Roman" w:hAnsi="Times New Roman" w:eastAsia="方正仿宋_GBK" w:cs="Times New Roman"/>
          <w:b w:val="0"/>
          <w:bCs/>
          <w:sz w:val="32"/>
          <w:szCs w:val="32"/>
        </w:rPr>
        <w:t>社区清扫活动，传承“劳动最光荣”的传统理念。二是紧扣节气时间节点开展特色活动，在春节、元宵、清明、端午、中秋等传统节日，组织</w:t>
      </w:r>
      <w:r>
        <w:rPr>
          <w:rFonts w:hint="eastAsia" w:ascii="Times New Roman" w:hAnsi="Times New Roman" w:eastAsia="方正仿宋_GBK" w:cs="Times New Roman"/>
          <w:b w:val="0"/>
          <w:bCs/>
          <w:sz w:val="32"/>
          <w:szCs w:val="32"/>
          <w:lang w:val="en-US" w:eastAsia="zh-CN"/>
        </w:rPr>
        <w:t>开展主题班会</w:t>
      </w:r>
      <w:r>
        <w:rPr>
          <w:rFonts w:hint="eastAsia" w:ascii="Times New Roman" w:hAnsi="Times New Roman" w:eastAsia="方正仿宋_GBK" w:cs="Times New Roman"/>
          <w:b w:val="0"/>
          <w:bCs/>
          <w:sz w:val="32"/>
          <w:szCs w:val="32"/>
        </w:rPr>
        <w:t>等活动；结合二十四节气开展农耕体验、节气习俗分享等主题活动，让学生在实践中了解传统历法与民俗文化。</w:t>
      </w:r>
    </w:p>
    <w:p w14:paraId="4DD38B96">
      <w:pPr>
        <w:keepNext w:val="0"/>
        <w:keepLines w:val="0"/>
        <w:pageBreakBefore w:val="0"/>
        <w:widowControl w:val="0"/>
        <w:numPr>
          <w:ilvl w:val="0"/>
          <w:numId w:val="14"/>
        </w:numPr>
        <w:kinsoku/>
        <w:wordWrap/>
        <w:overflowPunct/>
        <w:topLinePunct w:val="0"/>
        <w:autoSpaceDE/>
        <w:autoSpaceDN/>
        <w:bidi w:val="0"/>
        <w:adjustRightInd/>
        <w:snapToGrid/>
        <w:spacing w:line="600" w:lineRule="exact"/>
        <w:ind w:firstLine="640" w:firstLineChars="200"/>
        <w:textAlignment w:val="auto"/>
        <w:rPr>
          <w:rFonts w:hint="eastAsia" w:ascii="Times New Roman" w:hAnsi="Times New Roman" w:eastAsia="仿宋_GB2312" w:cs="Times New Roman"/>
          <w:kern w:val="2"/>
          <w:sz w:val="32"/>
          <w:lang w:val="en-US" w:eastAsia="zh-CN"/>
        </w:rPr>
      </w:pPr>
      <w:r>
        <w:rPr>
          <w:rFonts w:hint="eastAsia" w:ascii="Times New Roman" w:hAnsi="Times New Roman" w:eastAsia="仿宋_GB2312" w:cs="Times New Roman"/>
          <w:kern w:val="2"/>
          <w:sz w:val="32"/>
          <w:lang w:val="en-US" w:eastAsia="zh-CN"/>
        </w:rPr>
        <w:t>环境浸润，营造传统文化育人氛围</w:t>
      </w:r>
    </w:p>
    <w:p w14:paraId="67BBCC49">
      <w:pPr>
        <w:keepNext w:val="0"/>
        <w:keepLines w:val="0"/>
        <w:pageBreakBefore w:val="0"/>
        <w:widowControl w:val="0"/>
        <w:kinsoku/>
        <w:wordWrap/>
        <w:overflowPunct/>
        <w:topLinePunct w:val="0"/>
        <w:autoSpaceDE/>
        <w:autoSpaceDN/>
        <w:bidi w:val="0"/>
        <w:adjustRightInd/>
        <w:snapToGrid/>
        <w:spacing w:line="600" w:lineRule="exact"/>
        <w:ind w:left="0" w:firstLine="640" w:firstLineChars="200"/>
        <w:jc w:val="both"/>
        <w:textAlignment w:val="auto"/>
        <w:rPr>
          <w:rFonts w:hint="eastAsia" w:ascii="Times New Roman" w:hAnsi="Times New Roman" w:eastAsia="方正仿宋_GBK" w:cs="Times New Roman"/>
          <w:b w:val="0"/>
          <w:bCs/>
          <w:sz w:val="32"/>
          <w:szCs w:val="32"/>
        </w:rPr>
      </w:pPr>
      <w:r>
        <w:rPr>
          <w:rFonts w:hint="eastAsia" w:ascii="Times New Roman" w:hAnsi="Times New Roman" w:eastAsia="方正仿宋_GBK" w:cs="Times New Roman"/>
          <w:b w:val="0"/>
          <w:bCs/>
          <w:sz w:val="32"/>
          <w:szCs w:val="32"/>
        </w:rPr>
        <w:t>打造“处处有文化、时时受熏陶”的校园环境，让传统文化融入日常。在校园主干道、教学楼走廊设置传统文化主题展板，展示二十四节气知识、传统美德故事、非遗文化介绍等内容；利用校园广播站、宣传栏开设“传统文化小课堂”，定期播报经典诗文、传统故事、民俗常识等，让学生在耳濡目染中感受传统文化魅力。</w:t>
      </w:r>
    </w:p>
    <w:p w14:paraId="5BD0E38C">
      <w:pPr>
        <w:keepNext w:val="0"/>
        <w:keepLines w:val="0"/>
        <w:pageBreakBefore w:val="0"/>
        <w:widowControl w:val="0"/>
        <w:numPr>
          <w:ilvl w:val="0"/>
          <w:numId w:val="14"/>
        </w:numPr>
        <w:kinsoku/>
        <w:wordWrap/>
        <w:overflowPunct/>
        <w:topLinePunct w:val="0"/>
        <w:autoSpaceDE/>
        <w:autoSpaceDN/>
        <w:bidi w:val="0"/>
        <w:adjustRightInd/>
        <w:snapToGrid/>
        <w:spacing w:line="600" w:lineRule="exact"/>
        <w:ind w:firstLine="640" w:firstLineChars="200"/>
        <w:textAlignment w:val="auto"/>
        <w:rPr>
          <w:rFonts w:hint="eastAsia" w:ascii="Times New Roman" w:hAnsi="Times New Roman" w:eastAsia="仿宋_GB2312" w:cs="Times New Roman"/>
          <w:kern w:val="2"/>
          <w:sz w:val="32"/>
          <w:lang w:val="en-US" w:eastAsia="zh-CN"/>
        </w:rPr>
      </w:pPr>
      <w:r>
        <w:rPr>
          <w:rFonts w:hint="eastAsia" w:ascii="Times New Roman" w:hAnsi="Times New Roman" w:eastAsia="仿宋_GB2312" w:cs="Times New Roman"/>
          <w:kern w:val="2"/>
          <w:sz w:val="32"/>
          <w:lang w:val="en-US" w:eastAsia="zh-CN"/>
        </w:rPr>
        <w:t>多元联动，拓宽传统文化传承路径</w:t>
      </w:r>
    </w:p>
    <w:p w14:paraId="085BA0B2">
      <w:pPr>
        <w:keepNext w:val="0"/>
        <w:keepLines w:val="0"/>
        <w:pageBreakBefore w:val="0"/>
        <w:widowControl w:val="0"/>
        <w:kinsoku/>
        <w:wordWrap/>
        <w:overflowPunct/>
        <w:topLinePunct w:val="0"/>
        <w:autoSpaceDE/>
        <w:autoSpaceDN/>
        <w:bidi w:val="0"/>
        <w:adjustRightInd/>
        <w:snapToGrid/>
        <w:spacing w:line="600" w:lineRule="exact"/>
        <w:ind w:left="0" w:firstLine="640" w:firstLineChars="200"/>
        <w:jc w:val="both"/>
        <w:textAlignment w:val="auto"/>
        <w:rPr>
          <w:rFonts w:hint="eastAsia" w:ascii="Times New Roman" w:hAnsi="Times New Roman" w:eastAsia="方正仿宋_GBK" w:cs="Times New Roman"/>
          <w:b w:val="0"/>
          <w:bCs/>
          <w:sz w:val="32"/>
          <w:szCs w:val="32"/>
        </w:rPr>
      </w:pPr>
      <w:r>
        <w:rPr>
          <w:rFonts w:hint="eastAsia" w:ascii="Times New Roman" w:hAnsi="Times New Roman" w:eastAsia="方正仿宋_GBK" w:cs="Times New Roman"/>
          <w:b w:val="0"/>
          <w:bCs/>
          <w:sz w:val="32"/>
          <w:szCs w:val="32"/>
          <w:lang w:val="en-US" w:eastAsia="zh-CN"/>
        </w:rPr>
        <w:t>建立“活动策划—组织实施—反馈改进”的完整工作机制，确保传统文化活动有序高效开展。在活动策划阶段，通过征集学生意见等方式收集学生需求，结合传统文化传承重点确定活动主题与形式；在组织实施过程中，明确学生骨干分工，加强活动现场协调与安全保障，邀请学校指导老师与校外专家提供支持；活动结束后，现场访谈等方式总结问题，梳理活动亮点与不足，形成改进方案。同时，建立传统文化活动评价体系，从参与度、学生满意度、文化传播效果等维度进行评估，不断优化活动质量，提升文化育人实效。</w:t>
      </w:r>
    </w:p>
    <w:p w14:paraId="281B434E">
      <w:pPr>
        <w:keepNext w:val="0"/>
        <w:keepLines w:val="0"/>
        <w:pageBreakBefore w:val="0"/>
        <w:widowControl w:val="0"/>
        <w:numPr>
          <w:ilvl w:val="0"/>
          <w:numId w:val="14"/>
        </w:numPr>
        <w:kinsoku/>
        <w:wordWrap/>
        <w:overflowPunct/>
        <w:topLinePunct w:val="0"/>
        <w:autoSpaceDE/>
        <w:autoSpaceDN/>
        <w:bidi w:val="0"/>
        <w:adjustRightInd/>
        <w:snapToGrid/>
        <w:spacing w:line="600" w:lineRule="exact"/>
        <w:ind w:firstLine="640" w:firstLineChars="200"/>
        <w:textAlignment w:val="auto"/>
        <w:rPr>
          <w:rFonts w:hint="eastAsia" w:ascii="Times New Roman" w:hAnsi="Times New Roman" w:eastAsia="仿宋_GB2312" w:cs="Times New Roman"/>
          <w:kern w:val="2"/>
          <w:sz w:val="32"/>
          <w:lang w:val="en-US" w:eastAsia="zh-CN"/>
        </w:rPr>
      </w:pPr>
      <w:r>
        <w:rPr>
          <w:rFonts w:hint="eastAsia" w:ascii="Times New Roman" w:hAnsi="Times New Roman" w:eastAsia="仿宋_GB2312" w:cs="Times New Roman"/>
          <w:kern w:val="2"/>
          <w:sz w:val="32"/>
          <w:lang w:val="en-US" w:eastAsia="zh-CN"/>
        </w:rPr>
        <w:t>成效彰显，提升文化素养与育人质量</w:t>
      </w:r>
    </w:p>
    <w:p w14:paraId="558B9486">
      <w:pPr>
        <w:keepNext w:val="0"/>
        <w:keepLines w:val="0"/>
        <w:pageBreakBefore w:val="0"/>
        <w:widowControl w:val="0"/>
        <w:kinsoku/>
        <w:wordWrap/>
        <w:overflowPunct/>
        <w:topLinePunct w:val="0"/>
        <w:autoSpaceDE/>
        <w:autoSpaceDN/>
        <w:bidi w:val="0"/>
        <w:adjustRightInd/>
        <w:snapToGrid/>
        <w:spacing w:line="600" w:lineRule="exact"/>
        <w:ind w:left="0" w:firstLine="640" w:firstLineChars="200"/>
        <w:jc w:val="both"/>
        <w:textAlignment w:val="auto"/>
        <w:rPr>
          <w:rFonts w:hint="eastAsia" w:ascii="Times New Roman" w:hAnsi="Times New Roman" w:eastAsia="方正仿宋_GBK" w:cs="Times New Roman"/>
          <w:b w:val="0"/>
          <w:bCs/>
          <w:sz w:val="32"/>
          <w:szCs w:val="32"/>
          <w:lang w:val="en-US" w:eastAsia="zh-CN"/>
        </w:rPr>
      </w:pPr>
      <w:r>
        <w:rPr>
          <w:rFonts w:hint="eastAsia" w:ascii="Times New Roman" w:hAnsi="Times New Roman" w:eastAsia="方正仿宋_GBK" w:cs="Times New Roman"/>
          <w:b w:val="0"/>
          <w:bCs/>
          <w:sz w:val="32"/>
          <w:szCs w:val="32"/>
          <w:lang w:val="en-US" w:eastAsia="zh-CN"/>
        </w:rPr>
        <w:t>通过系列传统文化活动的组织开展，学生对中华优秀传统文化的认同感和自豪感显著增强，参与传统文化活动的积极性持续提升，全年累计组织各类活动10余场，参与学生达1000余人次。学生在活动中展现出的孝老爱亲美德、扎实的文化素养和较强的组织能力，得到学校师生、家长及社会各界的广泛认可。家长满意度调查显示，96%的家长认为此类活动有效培养了学生的传统美德与综合素养。学校传统文化活动多次获得上级部门肯定，相关经验在区域校际交流中分享推广，形成了独具特色的学生文化活动品牌。</w:t>
      </w:r>
    </w:p>
    <w:p w14:paraId="57009DC7">
      <w:pPr>
        <w:pStyle w:val="3"/>
        <w:keepNext w:val="0"/>
        <w:keepLines w:val="0"/>
        <w:pageBreakBefore w:val="0"/>
        <w:widowControl w:val="0"/>
        <w:numPr>
          <w:ilvl w:val="0"/>
          <w:numId w:val="3"/>
        </w:numPr>
        <w:kinsoku/>
        <w:wordWrap/>
        <w:overflowPunct/>
        <w:topLinePunct w:val="0"/>
        <w:autoSpaceDE/>
        <w:autoSpaceDN/>
        <w:bidi w:val="0"/>
        <w:adjustRightInd/>
        <w:snapToGrid/>
        <w:spacing w:before="0" w:beforeAutospacing="0" w:after="0" w:afterAutospacing="0" w:line="600" w:lineRule="exact"/>
        <w:ind w:left="0" w:leftChars="0" w:right="0" w:rightChars="0" w:firstLine="640" w:firstLineChars="200"/>
        <w:jc w:val="left"/>
        <w:textAlignment w:val="auto"/>
        <w:outlineLvl w:val="0"/>
        <w:rPr>
          <w:rFonts w:hint="eastAsia" w:ascii="Times New Roman" w:hAnsi="Times New Roman" w:eastAsia="方正黑体_GBK" w:cs="Times New Roman"/>
          <w:b w:val="0"/>
          <w:bCs/>
          <w:sz w:val="32"/>
          <w:szCs w:val="32"/>
          <w:lang w:val="en-US" w:eastAsia="zh-CN"/>
        </w:rPr>
      </w:pPr>
      <w:bookmarkStart w:id="67" w:name="_Toc31348"/>
      <w:r>
        <w:rPr>
          <w:rFonts w:hint="eastAsia" w:ascii="Times New Roman" w:hAnsi="Times New Roman" w:eastAsia="方正黑体_GBK" w:cs="Times New Roman"/>
          <w:b w:val="0"/>
          <w:bCs/>
          <w:color w:val="000000" w:themeColor="text1"/>
          <w:sz w:val="32"/>
          <w:szCs w:val="32"/>
          <w:lang w:val="en-US" w:eastAsia="zh-CN"/>
          <w14:textFill>
            <w14:solidFill>
              <w14:schemeClr w14:val="tx1"/>
            </w14:solidFill>
          </w14:textFill>
        </w:rPr>
        <w:t>国际合作</w:t>
      </w:r>
      <w:bookmarkEnd w:id="67"/>
    </w:p>
    <w:p w14:paraId="51AB853B">
      <w:pPr>
        <w:pStyle w:val="2"/>
        <w:keepNext/>
        <w:keepLines/>
        <w:pageBreakBefore w:val="0"/>
        <w:widowControl w:val="0"/>
        <w:numPr>
          <w:ilvl w:val="0"/>
          <w:numId w:val="0"/>
        </w:numPr>
        <w:kinsoku/>
        <w:wordWrap/>
        <w:overflowPunct/>
        <w:topLinePunct w:val="0"/>
        <w:autoSpaceDE/>
        <w:autoSpaceDN/>
        <w:bidi w:val="0"/>
        <w:adjustRightInd/>
        <w:snapToGrid/>
        <w:spacing w:before="0" w:beforeLines="0" w:after="0" w:afterLines="0" w:line="600" w:lineRule="exact"/>
        <w:ind w:left="0" w:leftChars="0" w:right="0" w:rightChars="0" w:firstLine="640" w:firstLineChars="200"/>
        <w:jc w:val="both"/>
        <w:textAlignment w:val="auto"/>
        <w:outlineLvl w:val="1"/>
        <w:rPr>
          <w:rFonts w:hint="eastAsia" w:ascii="Times New Roman" w:hAnsi="Times New Roman" w:eastAsia="方正楷体_GBK" w:cs="Times New Roman"/>
          <w:b w:val="0"/>
          <w:bCs/>
          <w:lang w:val="en-US" w:eastAsia="zh-CN"/>
        </w:rPr>
      </w:pPr>
      <w:bookmarkStart w:id="68" w:name="_Toc18908"/>
      <w:r>
        <w:rPr>
          <w:rFonts w:hint="eastAsia" w:ascii="Times New Roman" w:hAnsi="Times New Roman" w:eastAsia="方正楷体_GBK" w:cs="Times New Roman"/>
          <w:b w:val="0"/>
          <w:bCs/>
          <w:lang w:val="en-US" w:eastAsia="zh-CN"/>
        </w:rPr>
        <w:t>（一）留学生培养</w:t>
      </w:r>
      <w:bookmarkEnd w:id="68"/>
    </w:p>
    <w:p w14:paraId="0BE386B9">
      <w:pPr>
        <w:pageBreakBefore w:val="0"/>
        <w:widowControl w:val="0"/>
        <w:kinsoku/>
        <w:wordWrap/>
        <w:overflowPunct/>
        <w:topLinePunct w:val="0"/>
        <w:autoSpaceDE/>
        <w:autoSpaceDN/>
        <w:bidi w:val="0"/>
        <w:adjustRightInd/>
        <w:snapToGrid/>
        <w:spacing w:line="600" w:lineRule="exact"/>
        <w:ind w:firstLine="640" w:firstLineChars="200"/>
        <w:jc w:val="both"/>
        <w:textAlignment w:val="auto"/>
        <w:rPr>
          <w:rFonts w:hint="eastAsia" w:ascii="Times New Roman" w:hAnsi="Times New Roman" w:eastAsia="方正仿宋_GBK" w:cs="Times New Roman"/>
          <w:b w:val="0"/>
          <w:bCs/>
          <w:color w:val="000000" w:themeColor="text1"/>
          <w:kern w:val="2"/>
          <w:sz w:val="32"/>
          <w:lang w:val="en-US" w:eastAsia="zh-CN"/>
          <w14:textFill>
            <w14:solidFill>
              <w14:schemeClr w14:val="tx1"/>
            </w14:solidFill>
          </w14:textFill>
        </w:rPr>
      </w:pPr>
      <w:r>
        <w:rPr>
          <w:rFonts w:hint="eastAsia" w:ascii="Times New Roman" w:hAnsi="Times New Roman" w:eastAsia="方正仿宋_GBK" w:cs="Times New Roman"/>
          <w:b w:val="0"/>
          <w:bCs/>
          <w:color w:val="000000" w:themeColor="text1"/>
          <w:kern w:val="2"/>
          <w:sz w:val="32"/>
          <w:lang w:val="en-US" w:eastAsia="zh-CN"/>
          <w14:textFill>
            <w14:solidFill>
              <w14:schemeClr w14:val="tx1"/>
            </w14:solidFill>
          </w14:textFill>
        </w:rPr>
        <w:t>学校与重庆公共运输职业学院共同实施“乌干达公路工程专业技能提升培训班”，该培训班是与重庆对外建设（集团）有限公司乌干达分公司共同组织的海外人才培训项目，培训地点为重庆对外建设（集团）有限公司乌干达分公司驻地，培训对象为重庆对外建设（集团）有限公司乌干达分公司150名海外员工和30名中高级管理人员，学校承担钢筋工、模板工、结构工、测量工、筑路工和工程材料测试工等六个工种的教学资源建设和乌干达现场培训任务，该项目旨在通过培训推广中国标准、中国技术，助力重庆建设类企业“走出去”。</w:t>
      </w:r>
    </w:p>
    <w:p w14:paraId="603D37B2">
      <w:pPr>
        <w:pStyle w:val="2"/>
        <w:rPr>
          <w:rFonts w:hint="eastAsia"/>
          <w:lang w:val="en-US" w:eastAsia="zh-CN"/>
        </w:rPr>
      </w:pPr>
      <w:r>
        <w:rPr>
          <w:rFonts w:hint="eastAsia"/>
          <w:lang w:val="en-US" w:eastAsia="zh-CN"/>
        </w:rPr>
        <w:drawing>
          <wp:anchor distT="0" distB="0" distL="114300" distR="114300" simplePos="0" relativeHeight="251700224" behindDoc="0" locked="0" layoutInCell="1" allowOverlap="1">
            <wp:simplePos x="0" y="0"/>
            <wp:positionH relativeFrom="column">
              <wp:posOffset>647065</wp:posOffset>
            </wp:positionH>
            <wp:positionV relativeFrom="paragraph">
              <wp:posOffset>33655</wp:posOffset>
            </wp:positionV>
            <wp:extent cx="3933190" cy="2470150"/>
            <wp:effectExtent l="0" t="0" r="13970" b="13970"/>
            <wp:wrapNone/>
            <wp:docPr id="30" name="图片 30" descr="44(1)"/>
            <wp:cNvGraphicFramePr/>
            <a:graphic xmlns:a="http://schemas.openxmlformats.org/drawingml/2006/main">
              <a:graphicData uri="http://schemas.openxmlformats.org/drawingml/2006/picture">
                <pic:pic xmlns:pic="http://schemas.openxmlformats.org/drawingml/2006/picture">
                  <pic:nvPicPr>
                    <pic:cNvPr id="30" name="图片 30" descr="44(1)"/>
                    <pic:cNvPicPr/>
                  </pic:nvPicPr>
                  <pic:blipFill>
                    <a:blip r:embed="rId48"/>
                    <a:stretch>
                      <a:fillRect/>
                    </a:stretch>
                  </pic:blipFill>
                  <pic:spPr>
                    <a:xfrm>
                      <a:off x="0" y="0"/>
                      <a:ext cx="3933190" cy="2470150"/>
                    </a:xfrm>
                    <a:prstGeom prst="rect">
                      <a:avLst/>
                    </a:prstGeom>
                    <a:ln>
                      <a:noFill/>
                    </a:ln>
                  </pic:spPr>
                </pic:pic>
              </a:graphicData>
            </a:graphic>
          </wp:anchor>
        </w:drawing>
      </w:r>
    </w:p>
    <w:p w14:paraId="03FB3CF3">
      <w:pPr>
        <w:jc w:val="center"/>
        <w:rPr>
          <w:rFonts w:hint="eastAsia" w:ascii="方正楷体_GBK" w:hAnsi="方正楷体_GBK" w:eastAsia="方正楷体_GBK" w:cs="方正楷体_GBK"/>
          <w:b/>
          <w:bCs w:val="0"/>
          <w:color w:val="000000" w:themeColor="text1"/>
          <w:kern w:val="2"/>
          <w:sz w:val="28"/>
          <w:szCs w:val="22"/>
          <w:lang w:val="en-US" w:eastAsia="zh-CN"/>
          <w14:textFill>
            <w14:solidFill>
              <w14:schemeClr w14:val="tx1"/>
            </w14:solidFill>
          </w14:textFill>
        </w:rPr>
      </w:pPr>
    </w:p>
    <w:p w14:paraId="43D4AACC">
      <w:pPr>
        <w:jc w:val="center"/>
        <w:rPr>
          <w:rFonts w:hint="eastAsia" w:ascii="方正楷体_GBK" w:hAnsi="方正楷体_GBK" w:eastAsia="方正楷体_GBK" w:cs="方正楷体_GBK"/>
          <w:b/>
          <w:bCs w:val="0"/>
          <w:color w:val="000000" w:themeColor="text1"/>
          <w:kern w:val="2"/>
          <w:sz w:val="28"/>
          <w:szCs w:val="22"/>
          <w:lang w:val="en-US" w:eastAsia="zh-CN"/>
          <w14:textFill>
            <w14:solidFill>
              <w14:schemeClr w14:val="tx1"/>
            </w14:solidFill>
          </w14:textFill>
        </w:rPr>
      </w:pPr>
    </w:p>
    <w:p w14:paraId="56DC7A13">
      <w:pPr>
        <w:jc w:val="center"/>
        <w:rPr>
          <w:rFonts w:hint="eastAsia" w:ascii="方正楷体_GBK" w:hAnsi="方正楷体_GBK" w:eastAsia="方正楷体_GBK" w:cs="方正楷体_GBK"/>
          <w:b/>
          <w:bCs w:val="0"/>
          <w:color w:val="000000" w:themeColor="text1"/>
          <w:kern w:val="2"/>
          <w:sz w:val="28"/>
          <w:szCs w:val="22"/>
          <w:lang w:val="en-US" w:eastAsia="zh-CN"/>
          <w14:textFill>
            <w14:solidFill>
              <w14:schemeClr w14:val="tx1"/>
            </w14:solidFill>
          </w14:textFill>
        </w:rPr>
      </w:pPr>
    </w:p>
    <w:p w14:paraId="4BEC0BD8">
      <w:pPr>
        <w:keepNext w:val="0"/>
        <w:keepLines w:val="0"/>
        <w:pageBreakBefore w:val="0"/>
        <w:widowControl w:val="0"/>
        <w:kinsoku/>
        <w:wordWrap/>
        <w:overflowPunct/>
        <w:topLinePunct w:val="0"/>
        <w:autoSpaceDE/>
        <w:autoSpaceDN/>
        <w:bidi w:val="0"/>
        <w:adjustRightInd/>
        <w:snapToGrid/>
        <w:spacing w:line="600" w:lineRule="exact"/>
        <w:jc w:val="both"/>
        <w:textAlignment w:val="auto"/>
        <w:rPr>
          <w:rFonts w:hint="default" w:ascii="Times New Roman" w:hAnsi="Times New Roman" w:eastAsia="方正仿宋_GBK" w:cs="Times New Roman"/>
          <w:b w:val="0"/>
          <w:bCs/>
          <w:color w:val="000000" w:themeColor="text1"/>
          <w:kern w:val="2"/>
          <w:sz w:val="24"/>
          <w:szCs w:val="24"/>
          <w:lang w:val="en-US" w:eastAsia="zh-CN"/>
          <w14:textFill>
            <w14:solidFill>
              <w14:schemeClr w14:val="tx1"/>
            </w14:solidFill>
          </w14:textFill>
        </w:rPr>
      </w:pPr>
    </w:p>
    <w:p w14:paraId="06F6AE63">
      <w:pPr>
        <w:rPr>
          <w:rFonts w:hint="eastAsia"/>
          <w:lang w:val="en-US" w:eastAsia="zh-CN"/>
        </w:rPr>
      </w:pPr>
      <w:bookmarkStart w:id="69" w:name="_Toc18312"/>
    </w:p>
    <w:p w14:paraId="13F9A292">
      <w:pPr>
        <w:bidi w:val="0"/>
        <w:rPr>
          <w:rFonts w:hint="eastAsia"/>
          <w:lang w:val="en-US" w:eastAsia="zh-CN"/>
        </w:rPr>
      </w:pPr>
    </w:p>
    <w:p w14:paraId="51882791">
      <w:pPr>
        <w:pStyle w:val="2"/>
        <w:keepNext/>
        <w:keepLines/>
        <w:pageBreakBefore w:val="0"/>
        <w:widowControl w:val="0"/>
        <w:numPr>
          <w:ilvl w:val="0"/>
          <w:numId w:val="0"/>
        </w:numPr>
        <w:kinsoku/>
        <w:wordWrap/>
        <w:overflowPunct/>
        <w:topLinePunct w:val="0"/>
        <w:autoSpaceDE/>
        <w:autoSpaceDN/>
        <w:bidi w:val="0"/>
        <w:adjustRightInd/>
        <w:snapToGrid/>
        <w:spacing w:before="0" w:beforeLines="0" w:after="0" w:afterLines="0" w:line="600" w:lineRule="exact"/>
        <w:ind w:right="0" w:rightChars="0" w:firstLine="640" w:firstLineChars="200"/>
        <w:jc w:val="both"/>
        <w:textAlignment w:val="auto"/>
        <w:outlineLvl w:val="1"/>
        <w:rPr>
          <w:rFonts w:hint="default" w:ascii="Times New Roman" w:hAnsi="Times New Roman" w:eastAsia="方正楷体_GBK" w:cs="Times New Roman"/>
          <w:b w:val="0"/>
          <w:bCs/>
          <w:lang w:val="en-US" w:eastAsia="zh-CN"/>
        </w:rPr>
      </w:pPr>
      <w:r>
        <w:rPr>
          <w:rFonts w:hint="eastAsia" w:ascii="Times New Roman" w:hAnsi="Times New Roman" w:eastAsia="方正楷体_GBK" w:cs="Times New Roman"/>
          <w:b w:val="0"/>
          <w:bCs/>
          <w:lang w:val="en-US" w:eastAsia="zh-CN"/>
        </w:rPr>
        <w:t>（二）</w:t>
      </w:r>
      <w:r>
        <w:rPr>
          <w:rFonts w:hint="default" w:ascii="Times New Roman" w:hAnsi="Times New Roman" w:eastAsia="方正楷体_GBK" w:cs="Times New Roman"/>
          <w:b w:val="0"/>
          <w:bCs/>
          <w:lang w:val="en-US" w:eastAsia="zh-CN"/>
        </w:rPr>
        <w:t>资源输出</w:t>
      </w:r>
      <w:bookmarkEnd w:id="69"/>
    </w:p>
    <w:p w14:paraId="30D20BFC">
      <w:pPr>
        <w:pageBreakBefore w:val="0"/>
        <w:widowControl w:val="0"/>
        <w:kinsoku/>
        <w:wordWrap/>
        <w:overflowPunct/>
        <w:topLinePunct w:val="0"/>
        <w:autoSpaceDE/>
        <w:autoSpaceDN/>
        <w:bidi w:val="0"/>
        <w:adjustRightInd/>
        <w:snapToGrid/>
        <w:spacing w:line="600" w:lineRule="exact"/>
        <w:ind w:firstLine="640" w:firstLineChars="200"/>
        <w:textAlignment w:val="auto"/>
        <w:rPr>
          <w:rFonts w:hint="eastAsia" w:ascii="Times New Roman" w:hAnsi="Times New Roman" w:eastAsia="方正仿宋_GBK" w:cs="Times New Roman"/>
          <w:b w:val="0"/>
          <w:bCs/>
          <w:color w:val="000000" w:themeColor="text1"/>
          <w:kern w:val="2"/>
          <w:sz w:val="32"/>
          <w:lang w:val="en-US" w:eastAsia="zh-CN"/>
          <w14:textFill>
            <w14:solidFill>
              <w14:schemeClr w14:val="tx1"/>
            </w14:solidFill>
          </w14:textFill>
        </w:rPr>
      </w:pPr>
      <w:bookmarkStart w:id="70" w:name="_Toc6513"/>
      <w:r>
        <w:rPr>
          <w:rFonts w:hint="eastAsia" w:ascii="Times New Roman" w:hAnsi="Times New Roman" w:eastAsia="方正仿宋_GBK" w:cs="Times New Roman"/>
          <w:b w:val="0"/>
          <w:bCs/>
          <w:color w:val="000000" w:themeColor="text1"/>
          <w:kern w:val="2"/>
          <w:sz w:val="32"/>
          <w:lang w:val="en-US" w:eastAsia="zh-CN"/>
          <w14:textFill>
            <w14:solidFill>
              <w14:schemeClr w14:val="tx1"/>
            </w14:solidFill>
          </w14:textFill>
        </w:rPr>
        <w:t>通过实施“乌干达公路工程专业技能提升培训班”，输出钢筋工、模板工、结构工、测量工、筑路工和工程材料测试工等六个工种的教学资源和技术标准。</w:t>
      </w:r>
    </w:p>
    <w:p w14:paraId="77ECBE70">
      <w:pPr>
        <w:pStyle w:val="2"/>
        <w:keepNext/>
        <w:keepLines/>
        <w:pageBreakBefore w:val="0"/>
        <w:widowControl w:val="0"/>
        <w:numPr>
          <w:ilvl w:val="0"/>
          <w:numId w:val="0"/>
        </w:numPr>
        <w:kinsoku/>
        <w:wordWrap/>
        <w:overflowPunct/>
        <w:topLinePunct w:val="0"/>
        <w:autoSpaceDE/>
        <w:autoSpaceDN/>
        <w:bidi w:val="0"/>
        <w:adjustRightInd/>
        <w:snapToGrid/>
        <w:spacing w:before="0" w:beforeLines="0" w:after="0" w:afterLines="0" w:line="600" w:lineRule="exact"/>
        <w:ind w:right="0" w:rightChars="0" w:firstLine="640" w:firstLineChars="200"/>
        <w:jc w:val="both"/>
        <w:textAlignment w:val="auto"/>
        <w:outlineLvl w:val="1"/>
        <w:rPr>
          <w:rFonts w:hint="default" w:ascii="Times New Roman" w:hAnsi="Times New Roman" w:eastAsia="方正楷体_GBK" w:cs="Times New Roman"/>
          <w:b w:val="0"/>
          <w:bCs/>
          <w:lang w:val="en-US" w:eastAsia="zh-CN"/>
        </w:rPr>
      </w:pPr>
      <w:r>
        <w:rPr>
          <w:rFonts w:hint="eastAsia" w:ascii="Times New Roman" w:hAnsi="Times New Roman" w:eastAsia="方正楷体_GBK" w:cs="Times New Roman"/>
          <w:b w:val="0"/>
          <w:bCs/>
          <w:lang w:val="en-US" w:eastAsia="zh-CN"/>
        </w:rPr>
        <w:t>（三）</w:t>
      </w:r>
      <w:r>
        <w:rPr>
          <w:rFonts w:hint="default" w:ascii="Times New Roman" w:hAnsi="Times New Roman" w:eastAsia="方正楷体_GBK" w:cs="Times New Roman"/>
          <w:b w:val="0"/>
          <w:bCs/>
          <w:lang w:val="en-US" w:eastAsia="zh-CN"/>
        </w:rPr>
        <w:t>国际交流</w:t>
      </w:r>
      <w:bookmarkEnd w:id="70"/>
    </w:p>
    <w:p w14:paraId="7B025C41">
      <w:pPr>
        <w:pageBreakBefore w:val="0"/>
        <w:widowControl w:val="0"/>
        <w:kinsoku/>
        <w:wordWrap/>
        <w:overflowPunct/>
        <w:topLinePunct w:val="0"/>
        <w:autoSpaceDE/>
        <w:autoSpaceDN/>
        <w:bidi w:val="0"/>
        <w:adjustRightInd/>
        <w:snapToGrid/>
        <w:spacing w:line="600" w:lineRule="exact"/>
        <w:ind w:firstLine="640" w:firstLineChars="200"/>
        <w:textAlignment w:val="auto"/>
        <w:rPr>
          <w:rFonts w:hint="eastAsia" w:ascii="Times New Roman" w:hAnsi="Times New Roman" w:eastAsia="方正仿宋_GBK" w:cs="Times New Roman"/>
          <w:b w:val="0"/>
          <w:bCs/>
          <w:color w:val="000000" w:themeColor="text1"/>
          <w:kern w:val="2"/>
          <w:sz w:val="32"/>
          <w:lang w:val="en-US" w:eastAsia="zh-CN"/>
          <w14:textFill>
            <w14:solidFill>
              <w14:schemeClr w14:val="tx1"/>
            </w14:solidFill>
          </w14:textFill>
        </w:rPr>
      </w:pPr>
      <w:r>
        <w:rPr>
          <w:rFonts w:hint="eastAsia" w:ascii="Times New Roman" w:hAnsi="Times New Roman" w:eastAsia="方正仿宋_GBK" w:cs="Times New Roman"/>
          <w:b w:val="0"/>
          <w:bCs/>
          <w:color w:val="000000" w:themeColor="text1"/>
          <w:kern w:val="2"/>
          <w:sz w:val="32"/>
          <w:lang w:val="en-US" w:eastAsia="zh-CN"/>
          <w14:textFill>
            <w14:solidFill>
              <w14:schemeClr w14:val="tx1"/>
            </w14:solidFill>
          </w14:textFill>
        </w:rPr>
        <w:t>一是接待来自俄罗斯、越南、泰国、斯里兰卡、卢旺达、老挝六国的20多名留学生来我校参观，通过听取介绍、参观交流、现场观摩体验等形式参观了我校城轨与高铁技术共享实训基地、轨道交通多网融合实训基地。</w:t>
      </w:r>
    </w:p>
    <w:p w14:paraId="3675700E">
      <w:pPr>
        <w:pageBreakBefore w:val="0"/>
        <w:widowControl w:val="0"/>
        <w:kinsoku/>
        <w:wordWrap/>
        <w:overflowPunct/>
        <w:topLinePunct w:val="0"/>
        <w:autoSpaceDE/>
        <w:autoSpaceDN/>
        <w:bidi w:val="0"/>
        <w:adjustRightInd/>
        <w:snapToGrid/>
        <w:spacing w:line="600" w:lineRule="exact"/>
        <w:ind w:firstLine="640" w:firstLineChars="200"/>
        <w:textAlignment w:val="auto"/>
        <w:rPr>
          <w:rFonts w:hint="eastAsia" w:ascii="Times New Roman" w:hAnsi="Times New Roman" w:eastAsia="方正仿宋_GBK" w:cs="Times New Roman"/>
          <w:b w:val="0"/>
          <w:bCs/>
          <w:color w:val="000000" w:themeColor="text1"/>
          <w:kern w:val="2"/>
          <w:sz w:val="32"/>
          <w:lang w:val="en-US" w:eastAsia="zh-CN"/>
          <w14:textFill>
            <w14:solidFill>
              <w14:schemeClr w14:val="tx1"/>
            </w14:solidFill>
          </w14:textFill>
        </w:rPr>
      </w:pPr>
      <w:r>
        <w:rPr>
          <w:rFonts w:hint="eastAsia" w:ascii="Times New Roman" w:hAnsi="Times New Roman" w:eastAsia="方正仿宋_GBK" w:cs="Times New Roman"/>
          <w:b w:val="0"/>
          <w:bCs/>
          <w:color w:val="000000" w:themeColor="text1"/>
          <w:kern w:val="2"/>
          <w:sz w:val="32"/>
          <w:lang w:val="en-US" w:eastAsia="zh-CN"/>
          <w14:textFill>
            <w14:solidFill>
              <w14:schemeClr w14:val="tx1"/>
            </w14:solidFill>
          </w14:textFill>
        </w:rPr>
        <w:t xml:space="preserve">二是助力重庆公共运输职业学院与柬埔寨洪森公共工程与运输学院签署《“中文+交通运输职业”课程标准及资源建设推广协议》，推动技术标准与课程资源输出，促进重庆交通技术在东南亚推广应用。                      </w:t>
      </w:r>
    </w:p>
    <w:p w14:paraId="69BF6C3C">
      <w:pPr>
        <w:pStyle w:val="3"/>
        <w:keepNext w:val="0"/>
        <w:keepLines w:val="0"/>
        <w:pageBreakBefore w:val="0"/>
        <w:widowControl w:val="0"/>
        <w:numPr>
          <w:ilvl w:val="0"/>
          <w:numId w:val="3"/>
        </w:numPr>
        <w:kinsoku/>
        <w:wordWrap/>
        <w:overflowPunct/>
        <w:topLinePunct w:val="0"/>
        <w:autoSpaceDE/>
        <w:autoSpaceDN/>
        <w:bidi w:val="0"/>
        <w:adjustRightInd/>
        <w:snapToGrid/>
        <w:spacing w:before="0" w:beforeAutospacing="0" w:after="0" w:afterAutospacing="0" w:line="600" w:lineRule="exact"/>
        <w:ind w:left="0" w:leftChars="0" w:right="0" w:rightChars="0" w:firstLine="640" w:firstLineChars="200"/>
        <w:jc w:val="left"/>
        <w:textAlignment w:val="auto"/>
        <w:outlineLvl w:val="0"/>
        <w:rPr>
          <w:rFonts w:hint="default" w:ascii="Times New Roman" w:hAnsi="Times New Roman" w:eastAsia="方正黑体_GBK" w:cs="Times New Roman"/>
          <w:b w:val="0"/>
          <w:bCs/>
          <w:sz w:val="32"/>
          <w:szCs w:val="32"/>
          <w:lang w:val="en-US" w:eastAsia="zh-CN"/>
        </w:rPr>
      </w:pPr>
      <w:bookmarkStart w:id="71" w:name="_Toc14122"/>
      <w:r>
        <w:rPr>
          <w:rFonts w:hint="eastAsia" w:ascii="Times New Roman" w:hAnsi="Times New Roman" w:eastAsia="方正黑体_GBK" w:cs="Times New Roman"/>
          <w:b w:val="0"/>
          <w:bCs/>
          <w:sz w:val="32"/>
          <w:szCs w:val="32"/>
          <w:lang w:val="en-US" w:eastAsia="zh-CN"/>
        </w:rPr>
        <w:t>产教融合</w:t>
      </w:r>
      <w:bookmarkEnd w:id="71"/>
    </w:p>
    <w:p w14:paraId="7E78343C">
      <w:pPr>
        <w:pStyle w:val="2"/>
        <w:keepNext/>
        <w:keepLines/>
        <w:pageBreakBefore w:val="0"/>
        <w:widowControl w:val="0"/>
        <w:numPr>
          <w:ilvl w:val="0"/>
          <w:numId w:val="0"/>
        </w:numPr>
        <w:kinsoku/>
        <w:wordWrap/>
        <w:overflowPunct/>
        <w:topLinePunct w:val="0"/>
        <w:autoSpaceDE/>
        <w:autoSpaceDN/>
        <w:bidi w:val="0"/>
        <w:adjustRightInd/>
        <w:snapToGrid/>
        <w:spacing w:before="0" w:beforeLines="0" w:after="0" w:afterLines="0" w:line="600" w:lineRule="exact"/>
        <w:ind w:right="0" w:rightChars="0" w:firstLine="640" w:firstLineChars="200"/>
        <w:jc w:val="both"/>
        <w:textAlignment w:val="auto"/>
        <w:outlineLvl w:val="1"/>
        <w:rPr>
          <w:rFonts w:hint="eastAsia" w:ascii="Times New Roman" w:hAnsi="Times New Roman" w:eastAsia="方正楷体_GBK" w:cs="Times New Roman"/>
          <w:b w:val="0"/>
          <w:bCs/>
          <w:lang w:val="en-US" w:eastAsia="zh-CN"/>
        </w:rPr>
      </w:pPr>
      <w:bookmarkStart w:id="72" w:name="_Toc31632"/>
      <w:r>
        <w:rPr>
          <w:rFonts w:hint="eastAsia" w:ascii="Times New Roman" w:hAnsi="Times New Roman" w:eastAsia="方正楷体_GBK" w:cs="Times New Roman"/>
          <w:b w:val="0"/>
          <w:bCs/>
          <w:lang w:val="en-US" w:eastAsia="zh-CN"/>
        </w:rPr>
        <w:t>（一）机制共筑</w:t>
      </w:r>
      <w:bookmarkEnd w:id="72"/>
    </w:p>
    <w:p w14:paraId="1E71CF80">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eastAsia" w:ascii="Times New Roman" w:hAnsi="Times New Roman" w:eastAsia="方正仿宋_GBK" w:cs="Times New Roman"/>
          <w:b w:val="0"/>
          <w:bCs/>
          <w:color w:val="000000" w:themeColor="text1"/>
          <w:kern w:val="2"/>
          <w:sz w:val="32"/>
          <w:lang w:val="en-US" w:eastAsia="zh-CN"/>
          <w14:textFill>
            <w14:solidFill>
              <w14:schemeClr w14:val="tx1"/>
            </w14:solidFill>
          </w14:textFill>
        </w:rPr>
      </w:pPr>
      <w:r>
        <w:rPr>
          <w:rFonts w:hint="eastAsia" w:ascii="Times New Roman" w:hAnsi="Times New Roman" w:eastAsia="方正仿宋_GBK" w:cs="Times New Roman"/>
          <w:b w:val="0"/>
          <w:bCs/>
          <w:color w:val="000000" w:themeColor="text1"/>
          <w:kern w:val="2"/>
          <w:sz w:val="32"/>
          <w:lang w:val="en-US" w:eastAsia="zh-CN"/>
          <w14:textFill>
            <w14:solidFill>
              <w14:schemeClr w14:val="tx1"/>
            </w14:solidFill>
          </w14:textFill>
        </w:rPr>
        <w:t>2025年，学校继续与重庆公共交通运营有限公司、重庆华侨城实业发展有限公司欢乐谷旅游分公司、重庆京东方光电科技有限公司等29家企业签订校企合作协议，在人才培养和生产实践中深度合作。学校不定期召开产教融合工作会，精准对接企业人才需求，深化校企协同机制。</w:t>
      </w:r>
    </w:p>
    <w:p w14:paraId="6B5EDE23">
      <w:pPr>
        <w:pStyle w:val="2"/>
        <w:keepNext/>
        <w:keepLines/>
        <w:pageBreakBefore w:val="0"/>
        <w:widowControl w:val="0"/>
        <w:numPr>
          <w:ilvl w:val="0"/>
          <w:numId w:val="0"/>
        </w:numPr>
        <w:kinsoku/>
        <w:wordWrap/>
        <w:overflowPunct/>
        <w:topLinePunct w:val="0"/>
        <w:autoSpaceDE/>
        <w:autoSpaceDN/>
        <w:bidi w:val="0"/>
        <w:adjustRightInd/>
        <w:snapToGrid/>
        <w:spacing w:before="0" w:beforeLines="0" w:after="0" w:afterLines="0" w:line="600" w:lineRule="exact"/>
        <w:ind w:right="0" w:rightChars="0" w:firstLine="640" w:firstLineChars="200"/>
        <w:jc w:val="both"/>
        <w:textAlignment w:val="auto"/>
        <w:outlineLvl w:val="1"/>
        <w:rPr>
          <w:rFonts w:hint="eastAsia" w:ascii="Times New Roman" w:hAnsi="Times New Roman" w:eastAsia="方正楷体_GBK" w:cs="Times New Roman"/>
          <w:b w:val="0"/>
          <w:bCs/>
          <w:lang w:val="en-US" w:eastAsia="zh-CN"/>
        </w:rPr>
      </w:pPr>
      <w:bookmarkStart w:id="73" w:name="_Toc3549"/>
      <w:r>
        <w:rPr>
          <w:rFonts w:hint="eastAsia" w:ascii="Times New Roman" w:hAnsi="Times New Roman" w:eastAsia="方正楷体_GBK" w:cs="Times New Roman"/>
          <w:b w:val="0"/>
          <w:bCs/>
          <w:lang w:val="en-US" w:eastAsia="zh-CN"/>
        </w:rPr>
        <w:t>（二）资源共建</w:t>
      </w:r>
      <w:bookmarkEnd w:id="73"/>
    </w:p>
    <w:p w14:paraId="2BB72401">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eastAsia" w:ascii="Times New Roman" w:hAnsi="Times New Roman" w:eastAsia="方正仿宋_GBK" w:cs="Times New Roman"/>
          <w:b w:val="0"/>
          <w:bCs/>
          <w:color w:val="000000" w:themeColor="text1"/>
          <w:kern w:val="2"/>
          <w:sz w:val="32"/>
          <w:lang w:val="en-US" w:eastAsia="zh-CN"/>
          <w14:textFill>
            <w14:solidFill>
              <w14:schemeClr w14:val="tx1"/>
            </w14:solidFill>
          </w14:textFill>
        </w:rPr>
      </w:pPr>
      <w:r>
        <w:rPr>
          <w:rFonts w:hint="eastAsia" w:ascii="Times New Roman" w:hAnsi="Times New Roman" w:eastAsia="方正仿宋_GBK" w:cs="Times New Roman"/>
          <w:b w:val="0"/>
          <w:bCs/>
          <w:color w:val="000000" w:themeColor="text1"/>
          <w:kern w:val="2"/>
          <w:sz w:val="32"/>
          <w:lang w:val="en-US" w:eastAsia="zh-CN"/>
          <w14:textFill>
            <w14:solidFill>
              <w14:schemeClr w14:val="tx1"/>
            </w14:solidFill>
          </w14:textFill>
        </w:rPr>
        <w:t>学校现有校外实训基地29个，并积极引入企业技术骨干参与实训教学，共同进行人才评价，实现教学环境与岗位场景的无缝对接。</w:t>
      </w:r>
    </w:p>
    <w:p w14:paraId="0CC39F51">
      <w:pPr>
        <w:pStyle w:val="2"/>
        <w:keepNext/>
        <w:keepLines/>
        <w:pageBreakBefore w:val="0"/>
        <w:widowControl w:val="0"/>
        <w:numPr>
          <w:ilvl w:val="0"/>
          <w:numId w:val="0"/>
        </w:numPr>
        <w:kinsoku/>
        <w:wordWrap/>
        <w:overflowPunct/>
        <w:topLinePunct w:val="0"/>
        <w:autoSpaceDE/>
        <w:autoSpaceDN/>
        <w:bidi w:val="0"/>
        <w:adjustRightInd/>
        <w:snapToGrid/>
        <w:spacing w:before="0" w:beforeLines="0" w:after="0" w:afterLines="0" w:line="600" w:lineRule="exact"/>
        <w:ind w:right="0" w:rightChars="0" w:firstLine="640" w:firstLineChars="200"/>
        <w:jc w:val="both"/>
        <w:textAlignment w:val="auto"/>
        <w:outlineLvl w:val="1"/>
        <w:rPr>
          <w:rFonts w:hint="eastAsia" w:ascii="Times New Roman" w:hAnsi="Times New Roman" w:eastAsia="方正楷体_GBK" w:cs="Times New Roman"/>
          <w:b w:val="0"/>
          <w:bCs/>
          <w:lang w:val="en-US" w:eastAsia="zh-CN"/>
        </w:rPr>
      </w:pPr>
      <w:bookmarkStart w:id="74" w:name="_Toc20458"/>
      <w:r>
        <w:rPr>
          <w:rFonts w:hint="eastAsia" w:ascii="Times New Roman" w:hAnsi="Times New Roman" w:eastAsia="方正楷体_GBK" w:cs="Times New Roman"/>
          <w:b w:val="0"/>
          <w:bCs/>
          <w:lang w:val="en-US" w:eastAsia="zh-CN"/>
        </w:rPr>
        <w:t>（三）人才共育</w:t>
      </w:r>
      <w:bookmarkEnd w:id="74"/>
    </w:p>
    <w:p w14:paraId="03BDAEB7">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Times New Roman"/>
          <w:b/>
          <w:bCs/>
          <w:i w:val="0"/>
          <w:iCs w:val="0"/>
          <w:caps w:val="0"/>
          <w:color w:val="000000"/>
          <w:spacing w:val="0"/>
          <w:kern w:val="2"/>
          <w:sz w:val="32"/>
          <w:szCs w:val="32"/>
          <w:shd w:val="clear" w:color="auto" w:fill="FFFFFF"/>
          <w:lang w:val="en-US" w:eastAsia="zh-CN" w:bidi="ar-SA"/>
        </w:rPr>
      </w:pPr>
      <w:r>
        <w:rPr>
          <w:rFonts w:hint="eastAsia" w:ascii="Times New Roman" w:hAnsi="Times New Roman" w:eastAsia="方正仿宋_GBK" w:cs="Times New Roman"/>
          <w:b w:val="0"/>
          <w:bCs/>
          <w:color w:val="000000" w:themeColor="text1"/>
          <w:kern w:val="2"/>
          <w:sz w:val="32"/>
          <w:lang w:val="en-US" w:eastAsia="zh-CN"/>
          <w14:textFill>
            <w14:solidFill>
              <w14:schemeClr w14:val="tx1"/>
            </w14:solidFill>
          </w14:textFill>
        </w:rPr>
        <w:t>持续推进订单培养模式，与重庆公共交通运营有限公司继续共同设立“订单班”。通过工学交替、认知实习等方式，共同培养学生的实践能力与职业素养，2025年合作企业接收学校认知实习学生1263人。</w:t>
      </w:r>
    </w:p>
    <w:p w14:paraId="5A817807">
      <w:pPr>
        <w:pStyle w:val="2"/>
        <w:keepNext/>
        <w:keepLines/>
        <w:pageBreakBefore w:val="0"/>
        <w:widowControl w:val="0"/>
        <w:numPr>
          <w:ilvl w:val="0"/>
          <w:numId w:val="0"/>
        </w:numPr>
        <w:kinsoku/>
        <w:wordWrap/>
        <w:overflowPunct/>
        <w:topLinePunct w:val="0"/>
        <w:autoSpaceDE/>
        <w:autoSpaceDN/>
        <w:bidi w:val="0"/>
        <w:adjustRightInd/>
        <w:snapToGrid/>
        <w:spacing w:before="0" w:beforeLines="0" w:after="0" w:afterLines="0" w:line="600" w:lineRule="exact"/>
        <w:ind w:right="0" w:rightChars="0" w:firstLine="640" w:firstLineChars="200"/>
        <w:jc w:val="both"/>
        <w:textAlignment w:val="auto"/>
        <w:outlineLvl w:val="1"/>
        <w:rPr>
          <w:rFonts w:hint="default" w:ascii="Times New Roman" w:hAnsi="Times New Roman" w:eastAsia="方正楷体_GBK" w:cs="Times New Roman"/>
          <w:b w:val="0"/>
          <w:bCs/>
          <w:lang w:val="en-US" w:eastAsia="zh-CN"/>
        </w:rPr>
      </w:pPr>
      <w:bookmarkStart w:id="75" w:name="_Toc6298"/>
      <w:r>
        <w:rPr>
          <w:rFonts w:hint="eastAsia" w:ascii="Times New Roman" w:hAnsi="Times New Roman" w:eastAsia="方正楷体_GBK" w:cs="Times New Roman"/>
          <w:b w:val="0"/>
          <w:bCs/>
          <w:lang w:val="en-US" w:eastAsia="zh-CN"/>
        </w:rPr>
        <w:t>（四）双师共培</w:t>
      </w:r>
      <w:bookmarkEnd w:id="75"/>
    </w:p>
    <w:p w14:paraId="7E4CB2D6">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Times New Roman"/>
          <w:b w:val="0"/>
          <w:bCs/>
          <w:color w:val="000000" w:themeColor="text1"/>
          <w:kern w:val="2"/>
          <w:sz w:val="32"/>
          <w:lang w:val="en-US" w:eastAsia="zh-CN"/>
          <w14:textFill>
            <w14:solidFill>
              <w14:schemeClr w14:val="tx1"/>
            </w14:solidFill>
          </w14:textFill>
        </w:rPr>
      </w:pPr>
      <w:r>
        <w:rPr>
          <w:rFonts w:hint="default" w:ascii="Times New Roman" w:hAnsi="Times New Roman" w:eastAsia="方正仿宋_GBK" w:cs="Times New Roman"/>
          <w:b w:val="0"/>
          <w:bCs/>
          <w:color w:val="000000" w:themeColor="text1"/>
          <w:kern w:val="2"/>
          <w:sz w:val="32"/>
          <w:lang w:val="en-US" w:eastAsia="zh-CN"/>
          <w14:textFill>
            <w14:solidFill>
              <w14:schemeClr w14:val="tx1"/>
            </w14:solidFill>
          </w14:textFill>
        </w:rPr>
        <w:t>一是学校制定了健全的产业导师选拔机制，现有37人产业的导师师资库，为学校深化产教融合、提升人才培养质量注入了强劲动力。学校产业导师可为兼职担任教学、实践指导或参与专业建设任务的企业、科研单位的非教师专业技术人员、技能人员或能工巧匠等。兼职教师为非全日制参与学校授课、实践指导或专业建设任务的其他学校的教师或专业技术人员。</w:t>
      </w:r>
    </w:p>
    <w:p w14:paraId="2A0D7BD2">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Times New Roman"/>
          <w:b w:val="0"/>
          <w:bCs/>
          <w:color w:val="000000" w:themeColor="text1"/>
          <w:kern w:val="2"/>
          <w:sz w:val="32"/>
          <w:lang w:val="en-US" w:eastAsia="zh-CN"/>
          <w14:textFill>
            <w14:solidFill>
              <w14:schemeClr w14:val="tx1"/>
            </w14:solidFill>
          </w14:textFill>
        </w:rPr>
      </w:pPr>
      <w:r>
        <w:rPr>
          <w:rFonts w:hint="default" w:ascii="Times New Roman" w:hAnsi="Times New Roman" w:eastAsia="方正仿宋_GBK" w:cs="Times New Roman"/>
          <w:b w:val="0"/>
          <w:bCs/>
          <w:color w:val="000000" w:themeColor="text1"/>
          <w:kern w:val="2"/>
          <w:sz w:val="32"/>
          <w:lang w:val="en-US" w:eastAsia="zh-CN"/>
          <w14:textFill>
            <w14:solidFill>
              <w14:schemeClr w14:val="tx1"/>
            </w14:solidFill>
          </w14:textFill>
        </w:rPr>
        <w:t>二是产业导师与兼职教师需参加本专业整体建设规划和人才培养方案的制订；认真了解所授课程的教学基本要求、教学大纲和教学计划，按时、按质、按量完成安排的课程的讲授、实习实训指导、毕业（课程）设计指导、学生技能竞赛指导等教学任务等方面工作。</w:t>
      </w:r>
    </w:p>
    <w:p w14:paraId="6833ACB9">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Times New Roman"/>
          <w:b w:val="0"/>
          <w:bCs/>
          <w:color w:val="000000" w:themeColor="text1"/>
          <w:kern w:val="2"/>
          <w:sz w:val="32"/>
          <w:lang w:val="en-US" w:eastAsia="zh-CN"/>
          <w14:textFill>
            <w14:solidFill>
              <w14:schemeClr w14:val="tx1"/>
            </w14:solidFill>
          </w14:textFill>
        </w:rPr>
      </w:pPr>
      <w:r>
        <w:rPr>
          <w:rFonts w:hint="default" w:ascii="Times New Roman" w:hAnsi="Times New Roman" w:eastAsia="方正仿宋_GBK" w:cs="Times New Roman"/>
          <w:b w:val="0"/>
          <w:bCs/>
          <w:color w:val="000000" w:themeColor="text1"/>
          <w:kern w:val="2"/>
          <w:sz w:val="32"/>
          <w:lang w:val="en-US" w:eastAsia="zh-CN"/>
          <w14:textFill>
            <w14:solidFill>
              <w14:schemeClr w14:val="tx1"/>
            </w14:solidFill>
          </w14:textFill>
        </w:rPr>
        <w:t>三是“双师型”教师的培养，学校各部门结合实际，制订“双师型”教师培养培训计划，有计划地培养所属专业的“双师型”教师队伍。根据“双师型”教师不同阶段发展需求，精准提供教育教学、岗位实训、企业实践等机会。每年按规定选送教师到企业一线进行相关专业的实践学习、挂职锻炼等。</w:t>
      </w:r>
    </w:p>
    <w:p w14:paraId="1186A0BE">
      <w:pPr>
        <w:pStyle w:val="2"/>
        <w:rPr>
          <w:rFonts w:hint="default" w:ascii="Times New Roman" w:hAnsi="Times New Roman" w:eastAsia="方正仿宋_GBK" w:cs="Times New Roman"/>
          <w:i w:val="0"/>
          <w:iCs w:val="0"/>
          <w:caps w:val="0"/>
          <w:color w:val="000000"/>
          <w:spacing w:val="0"/>
          <w:kern w:val="2"/>
          <w:sz w:val="32"/>
          <w:szCs w:val="32"/>
          <w:shd w:val="clear" w:color="auto" w:fill="FFFFFF"/>
          <w:lang w:val="en-US" w:eastAsia="zh-CN" w:bidi="ar-SA"/>
        </w:rPr>
      </w:pPr>
      <w:r>
        <w:rPr>
          <w:rFonts w:hint="default" w:ascii="Times New Roman" w:hAnsi="Times New Roman" w:eastAsia="方正仿宋_GBK" w:cs="Times New Roman"/>
          <w:i w:val="0"/>
          <w:iCs w:val="0"/>
          <w:caps w:val="0"/>
          <w:color w:val="000000"/>
          <w:spacing w:val="0"/>
          <w:kern w:val="2"/>
          <w:sz w:val="32"/>
          <w:szCs w:val="32"/>
          <w:shd w:val="clear" w:color="auto" w:fill="FFFFFF"/>
          <w:lang w:val="en-US" w:eastAsia="zh-CN" w:bidi="ar-SA"/>
        </w:rPr>
        <w:drawing>
          <wp:anchor distT="0" distB="0" distL="114300" distR="114300" simplePos="0" relativeHeight="251701248" behindDoc="0" locked="0" layoutInCell="1" allowOverlap="1">
            <wp:simplePos x="0" y="0"/>
            <wp:positionH relativeFrom="column">
              <wp:posOffset>648335</wp:posOffset>
            </wp:positionH>
            <wp:positionV relativeFrom="paragraph">
              <wp:posOffset>31750</wp:posOffset>
            </wp:positionV>
            <wp:extent cx="3941445" cy="2393315"/>
            <wp:effectExtent l="0" t="0" r="5715" b="14605"/>
            <wp:wrapNone/>
            <wp:docPr id="40" name="图片 40" descr="20241203013954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20241203013954438"/>
                    <pic:cNvPicPr>
                      <a:picLocks noChangeAspect="1"/>
                    </pic:cNvPicPr>
                  </pic:nvPicPr>
                  <pic:blipFill>
                    <a:blip r:embed="rId49"/>
                    <a:stretch>
                      <a:fillRect/>
                    </a:stretch>
                  </pic:blipFill>
                  <pic:spPr>
                    <a:xfrm>
                      <a:off x="0" y="0"/>
                      <a:ext cx="3941445" cy="2393315"/>
                    </a:xfrm>
                    <a:prstGeom prst="rect">
                      <a:avLst/>
                    </a:prstGeom>
                  </pic:spPr>
                </pic:pic>
              </a:graphicData>
            </a:graphic>
          </wp:anchor>
        </w:drawing>
      </w:r>
    </w:p>
    <w:p w14:paraId="4C9C493C">
      <w:pPr>
        <w:rPr>
          <w:rFonts w:hint="default" w:ascii="Times New Roman" w:hAnsi="Times New Roman" w:eastAsia="方正仿宋_GBK" w:cs="Times New Roman"/>
          <w:i w:val="0"/>
          <w:iCs w:val="0"/>
          <w:caps w:val="0"/>
          <w:color w:val="000000"/>
          <w:spacing w:val="0"/>
          <w:kern w:val="2"/>
          <w:sz w:val="32"/>
          <w:szCs w:val="32"/>
          <w:shd w:val="clear" w:color="auto" w:fill="FFFFFF"/>
          <w:lang w:val="en-US" w:eastAsia="zh-CN" w:bidi="ar-SA"/>
        </w:rPr>
      </w:pPr>
    </w:p>
    <w:p w14:paraId="7F4A475D">
      <w:pPr>
        <w:pStyle w:val="2"/>
        <w:rPr>
          <w:rFonts w:hint="default"/>
          <w:lang w:val="en-US" w:eastAsia="zh-CN"/>
        </w:rPr>
      </w:pPr>
    </w:p>
    <w:p w14:paraId="6EF79093">
      <w:pPr>
        <w:rPr>
          <w:rFonts w:hint="default"/>
          <w:lang w:val="en-US" w:eastAsia="zh-CN"/>
        </w:rPr>
      </w:pPr>
    </w:p>
    <w:p w14:paraId="28288610">
      <w:pPr>
        <w:bidi w:val="0"/>
        <w:rPr>
          <w:rFonts w:hint="eastAsia"/>
          <w:lang w:val="en-US" w:eastAsia="zh-CN"/>
        </w:rPr>
      </w:pPr>
      <w:r>
        <w:rPr>
          <w:rFonts w:hint="eastAsia"/>
          <w:lang w:val="en-US" w:eastAsia="zh-CN"/>
        </w:rPr>
        <w:t xml:space="preserve">         </w:t>
      </w:r>
    </w:p>
    <w:p w14:paraId="7402C0E8">
      <w:pPr>
        <w:bidi w:val="0"/>
        <w:rPr>
          <w:rFonts w:hint="default"/>
          <w:lang w:val="en-US" w:eastAsia="zh-CN"/>
        </w:rPr>
      </w:pPr>
    </w:p>
    <w:p w14:paraId="69CAFE7A">
      <w:pPr>
        <w:pStyle w:val="3"/>
        <w:keepNext w:val="0"/>
        <w:keepLines w:val="0"/>
        <w:pageBreakBefore w:val="0"/>
        <w:widowControl w:val="0"/>
        <w:numPr>
          <w:ilvl w:val="0"/>
          <w:numId w:val="3"/>
        </w:numPr>
        <w:kinsoku/>
        <w:wordWrap/>
        <w:overflowPunct/>
        <w:topLinePunct w:val="0"/>
        <w:autoSpaceDE/>
        <w:autoSpaceDN/>
        <w:bidi w:val="0"/>
        <w:adjustRightInd/>
        <w:snapToGrid/>
        <w:spacing w:before="0" w:beforeAutospacing="0" w:after="0" w:afterAutospacing="0" w:line="600" w:lineRule="exact"/>
        <w:ind w:left="0" w:leftChars="0" w:right="0" w:rightChars="0" w:firstLine="640" w:firstLineChars="200"/>
        <w:jc w:val="left"/>
        <w:textAlignment w:val="auto"/>
        <w:outlineLvl w:val="0"/>
        <w:rPr>
          <w:rFonts w:hint="default" w:ascii="Times New Roman" w:hAnsi="Times New Roman" w:eastAsia="方正黑体_GBK" w:cs="Times New Roman"/>
          <w:b w:val="0"/>
          <w:bCs/>
          <w:sz w:val="32"/>
          <w:szCs w:val="32"/>
          <w:lang w:val="en-US" w:eastAsia="zh-CN"/>
        </w:rPr>
      </w:pPr>
      <w:bookmarkStart w:id="76" w:name="_Toc25843"/>
      <w:r>
        <w:rPr>
          <w:rFonts w:hint="eastAsia" w:ascii="Times New Roman" w:hAnsi="Times New Roman" w:eastAsia="方正黑体_GBK" w:cs="Times New Roman"/>
          <w:b w:val="0"/>
          <w:bCs/>
          <w:sz w:val="32"/>
          <w:szCs w:val="32"/>
          <w:lang w:val="en-US" w:eastAsia="zh-CN"/>
        </w:rPr>
        <w:t>发展保障</w:t>
      </w:r>
      <w:bookmarkEnd w:id="76"/>
    </w:p>
    <w:p w14:paraId="7CA3BE64">
      <w:pPr>
        <w:pStyle w:val="2"/>
        <w:keepNext/>
        <w:keepLines/>
        <w:pageBreakBefore w:val="0"/>
        <w:widowControl w:val="0"/>
        <w:numPr>
          <w:ilvl w:val="0"/>
          <w:numId w:val="0"/>
        </w:numPr>
        <w:kinsoku/>
        <w:wordWrap/>
        <w:overflowPunct/>
        <w:topLinePunct w:val="0"/>
        <w:autoSpaceDE/>
        <w:autoSpaceDN/>
        <w:bidi w:val="0"/>
        <w:adjustRightInd/>
        <w:snapToGrid/>
        <w:spacing w:before="0" w:beforeLines="0" w:after="0" w:afterLines="0" w:line="600" w:lineRule="exact"/>
        <w:ind w:right="0" w:rightChars="0" w:firstLine="640" w:firstLineChars="200"/>
        <w:jc w:val="both"/>
        <w:textAlignment w:val="auto"/>
        <w:outlineLvl w:val="1"/>
        <w:rPr>
          <w:rFonts w:hint="eastAsia" w:ascii="Times New Roman" w:hAnsi="Times New Roman" w:eastAsia="方正楷体_GBK" w:cs="Times New Roman"/>
          <w:b w:val="0"/>
          <w:bCs/>
          <w:lang w:val="en-US" w:eastAsia="zh-CN"/>
        </w:rPr>
      </w:pPr>
      <w:bookmarkStart w:id="77" w:name="_Toc21470"/>
      <w:r>
        <w:rPr>
          <w:rFonts w:hint="default" w:ascii="Times New Roman" w:hAnsi="Times New Roman" w:eastAsia="方正楷体_GBK" w:cs="Times New Roman"/>
          <w:b w:val="0"/>
          <w:bCs/>
          <w:lang w:val="en-US" w:eastAsia="zh-CN"/>
        </w:rPr>
        <w:t>（一）</w:t>
      </w:r>
      <w:r>
        <w:rPr>
          <w:rFonts w:hint="eastAsia" w:ascii="Times New Roman" w:hAnsi="Times New Roman" w:eastAsia="方正楷体_GBK" w:cs="Times New Roman"/>
          <w:b w:val="0"/>
          <w:bCs/>
          <w:lang w:val="en-US" w:eastAsia="zh-CN"/>
        </w:rPr>
        <w:t>党建引领</w:t>
      </w:r>
      <w:bookmarkEnd w:id="77"/>
    </w:p>
    <w:p w14:paraId="4D2A7D79">
      <w:pPr>
        <w:keepNext w:val="0"/>
        <w:keepLines w:val="0"/>
        <w:pageBreakBefore w:val="0"/>
        <w:widowControl w:val="0"/>
        <w:numPr>
          <w:ilvl w:val="0"/>
          <w:numId w:val="15"/>
        </w:numPr>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kern w:val="2"/>
          <w:sz w:val="32"/>
          <w:lang w:val="en-US" w:eastAsia="zh-CN"/>
        </w:rPr>
      </w:pPr>
      <w:r>
        <w:rPr>
          <w:rFonts w:hint="default" w:ascii="Times New Roman" w:hAnsi="Times New Roman" w:eastAsia="仿宋_GB2312" w:cs="Times New Roman"/>
          <w:kern w:val="2"/>
          <w:sz w:val="32"/>
          <w:lang w:val="en-US" w:eastAsia="zh-CN"/>
        </w:rPr>
        <w:t>党员政治理论素养不断加强</w:t>
      </w:r>
    </w:p>
    <w:p w14:paraId="66A7A290">
      <w:pPr>
        <w:keepNext w:val="0"/>
        <w:keepLines w:val="0"/>
        <w:pageBreakBefore w:val="0"/>
        <w:widowControl w:val="0"/>
        <w:numPr>
          <w:ilvl w:val="0"/>
          <w:numId w:val="0"/>
        </w:numPr>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Times New Roman"/>
          <w:b/>
          <w:bCs/>
          <w:sz w:val="32"/>
          <w:szCs w:val="32"/>
          <w:highlight w:val="none"/>
          <w:lang w:val="en-US" w:eastAsia="zh-CN"/>
        </w:rPr>
      </w:pPr>
      <w:r>
        <w:rPr>
          <w:rFonts w:hint="default" w:ascii="Times New Roman" w:hAnsi="Times New Roman" w:eastAsia="方正仿宋_GBK" w:cs="Times New Roman"/>
          <w:b w:val="0"/>
          <w:bCs/>
          <w:sz w:val="32"/>
          <w:szCs w:val="32"/>
        </w:rPr>
        <w:t>强化党的创新理论武装</w:t>
      </w:r>
      <w:r>
        <w:rPr>
          <w:rFonts w:hint="default" w:ascii="Times New Roman" w:hAnsi="Times New Roman" w:eastAsia="方正仿宋_GBK" w:cs="Times New Roman"/>
          <w:b w:val="0"/>
          <w:bCs w:val="0"/>
          <w:color w:val="auto"/>
          <w:sz w:val="32"/>
          <w:szCs w:val="32"/>
          <w:lang w:val="en-US" w:eastAsia="zh-CN"/>
        </w:rPr>
        <w:t>，组织学习</w:t>
      </w:r>
      <w:r>
        <w:rPr>
          <w:rFonts w:hint="default" w:ascii="Times New Roman" w:hAnsi="Times New Roman" w:eastAsia="方正仿宋_GBK" w:cs="Times New Roman"/>
          <w:b w:val="0"/>
          <w:bCs w:val="0"/>
          <w:color w:val="auto"/>
          <w:sz w:val="32"/>
          <w:szCs w:val="32"/>
          <w:highlight w:val="none"/>
          <w:lang w:val="en-US" w:eastAsia="zh-CN"/>
        </w:rPr>
        <w:t>贯彻党的二十届三中全会精神和习近平总书记视察重庆重要讲话重要指示精神等宣讲</w:t>
      </w:r>
      <w:r>
        <w:rPr>
          <w:rFonts w:hint="eastAsia" w:ascii="Times New Roman" w:hAnsi="Times New Roman" w:eastAsia="方正仿宋_GBK" w:cs="Times New Roman"/>
          <w:b w:val="0"/>
          <w:bCs w:val="0"/>
          <w:color w:val="auto"/>
          <w:sz w:val="32"/>
          <w:szCs w:val="32"/>
          <w:highlight w:val="none"/>
          <w:lang w:val="en-US" w:eastAsia="zh-CN"/>
        </w:rPr>
        <w:t>13</w:t>
      </w:r>
      <w:r>
        <w:rPr>
          <w:rFonts w:hint="default" w:ascii="Times New Roman" w:hAnsi="Times New Roman" w:eastAsia="方正仿宋_GBK" w:cs="Times New Roman"/>
          <w:b w:val="0"/>
          <w:bCs w:val="0"/>
          <w:color w:val="auto"/>
          <w:sz w:val="32"/>
          <w:szCs w:val="32"/>
          <w:highlight w:val="none"/>
          <w:lang w:val="en-US" w:eastAsia="zh-CN"/>
        </w:rPr>
        <w:t>场</w:t>
      </w:r>
      <w:r>
        <w:rPr>
          <w:rFonts w:hint="eastAsia" w:ascii="Times New Roman" w:hAnsi="Times New Roman" w:eastAsia="方正仿宋_GBK" w:cs="Times New Roman"/>
          <w:b w:val="0"/>
          <w:bCs w:val="0"/>
          <w:color w:val="auto"/>
          <w:sz w:val="32"/>
          <w:szCs w:val="32"/>
          <w:highlight w:val="none"/>
          <w:lang w:val="en-US" w:eastAsia="zh-CN"/>
        </w:rPr>
        <w:t>500</w:t>
      </w:r>
      <w:r>
        <w:rPr>
          <w:rFonts w:hint="default" w:ascii="Times New Roman" w:hAnsi="Times New Roman" w:eastAsia="方正仿宋_GBK" w:cs="Times New Roman"/>
          <w:b w:val="0"/>
          <w:bCs w:val="0"/>
          <w:color w:val="auto"/>
          <w:sz w:val="32"/>
          <w:szCs w:val="32"/>
          <w:highlight w:val="none"/>
          <w:lang w:val="en-US" w:eastAsia="zh-CN"/>
        </w:rPr>
        <w:t>余人次</w:t>
      </w:r>
      <w:r>
        <w:rPr>
          <w:rFonts w:hint="default" w:ascii="Times New Roman" w:hAnsi="Times New Roman" w:eastAsia="方正仿宋_GBK" w:cs="Times New Roman"/>
          <w:b w:val="0"/>
          <w:bCs w:val="0"/>
          <w:color w:val="auto"/>
          <w:sz w:val="32"/>
          <w:szCs w:val="32"/>
          <w:lang w:val="en-US" w:eastAsia="zh-CN"/>
        </w:rPr>
        <w:t>。结合新生入学教育有关工作安排，组织党组织书记为新生讲党课</w:t>
      </w:r>
      <w:r>
        <w:rPr>
          <w:rFonts w:hint="eastAsia" w:ascii="Times New Roman" w:hAnsi="Times New Roman" w:eastAsia="方正仿宋_GBK" w:cs="Times New Roman"/>
          <w:b w:val="0"/>
          <w:bCs w:val="0"/>
          <w:color w:val="auto"/>
          <w:sz w:val="32"/>
          <w:szCs w:val="32"/>
          <w:lang w:val="en-US" w:eastAsia="zh-CN"/>
        </w:rPr>
        <w:t>，广泛开展</w:t>
      </w:r>
      <w:r>
        <w:rPr>
          <w:rFonts w:hint="default" w:ascii="Times New Roman" w:hAnsi="Times New Roman" w:eastAsia="方正仿宋_GBK" w:cs="Times New Roman"/>
          <w:b w:val="0"/>
          <w:bCs w:val="0"/>
          <w:color w:val="auto"/>
          <w:sz w:val="32"/>
          <w:szCs w:val="32"/>
          <w:lang w:val="en-US" w:eastAsia="zh-CN"/>
        </w:rPr>
        <w:t>“党课开讲啦”暨新生爱党爱国教育活动。</w:t>
      </w:r>
      <w:r>
        <w:rPr>
          <w:rFonts w:hint="default" w:ascii="Times New Roman" w:hAnsi="Times New Roman" w:eastAsia="方正仿宋_GBK" w:cs="Times New Roman"/>
          <w:b w:val="0"/>
          <w:bCs w:val="0"/>
          <w:sz w:val="32"/>
          <w:szCs w:val="32"/>
          <w:lang w:val="en-US" w:eastAsia="zh-CN"/>
        </w:rPr>
        <w:t>落实意识形态工作责任制，定期分析研判意识形态领域情况，严格执行审批备案制度</w:t>
      </w:r>
      <w:r>
        <w:rPr>
          <w:rFonts w:hint="default" w:ascii="Times New Roman" w:hAnsi="Times New Roman" w:eastAsia="方正仿宋_GBK" w:cs="Times New Roman"/>
          <w:b w:val="0"/>
          <w:bCs w:val="0"/>
          <w:sz w:val="32"/>
          <w:szCs w:val="32"/>
          <w:highlight w:val="none"/>
          <w:lang w:val="en-US" w:eastAsia="zh-CN"/>
        </w:rPr>
        <w:t>。</w:t>
      </w:r>
      <w:r>
        <w:rPr>
          <w:rFonts w:hint="default" w:ascii="Times New Roman" w:hAnsi="Times New Roman" w:eastAsia="方正仿宋_GBK" w:cs="Times New Roman"/>
          <w:sz w:val="32"/>
          <w:szCs w:val="32"/>
          <w:highlight w:val="none"/>
          <w:lang w:val="en-US" w:eastAsia="zh-CN"/>
        </w:rPr>
        <w:t>加强党员、干部队伍建设，组织开展党务工作专题培训、</w:t>
      </w:r>
      <w:r>
        <w:rPr>
          <w:rFonts w:hint="default" w:ascii="Times New Roman" w:hAnsi="Times New Roman" w:eastAsia="方正仿宋_GBK" w:cs="Times New Roman"/>
          <w:bCs/>
          <w:sz w:val="32"/>
          <w:szCs w:val="32"/>
          <w:highlight w:val="none"/>
          <w:lang w:val="en-US" w:eastAsia="zh-CN"/>
        </w:rPr>
        <w:t>师德师风讲座、新进教职工培训等</w:t>
      </w:r>
      <w:r>
        <w:rPr>
          <w:rFonts w:hint="eastAsia" w:ascii="Times New Roman" w:hAnsi="Times New Roman" w:eastAsia="方正仿宋_GBK" w:cs="Times New Roman"/>
          <w:bCs/>
          <w:sz w:val="32"/>
          <w:szCs w:val="32"/>
          <w:highlight w:val="none"/>
          <w:lang w:val="en-US" w:eastAsia="zh-CN"/>
        </w:rPr>
        <w:t>9</w:t>
      </w:r>
      <w:r>
        <w:rPr>
          <w:rFonts w:hint="default" w:ascii="Times New Roman" w:hAnsi="Times New Roman" w:eastAsia="方正仿宋_GBK" w:cs="Times New Roman"/>
          <w:sz w:val="32"/>
          <w:szCs w:val="32"/>
          <w:highlight w:val="none"/>
          <w:lang w:val="en-US" w:eastAsia="zh-CN"/>
        </w:rPr>
        <w:t>次</w:t>
      </w:r>
      <w:r>
        <w:rPr>
          <w:rFonts w:hint="eastAsia" w:ascii="Times New Roman" w:hAnsi="Times New Roman" w:eastAsia="方正仿宋_GBK" w:cs="Times New Roman"/>
          <w:sz w:val="32"/>
          <w:szCs w:val="32"/>
          <w:highlight w:val="none"/>
          <w:lang w:val="en-US" w:eastAsia="zh-CN"/>
        </w:rPr>
        <w:t>900余</w:t>
      </w:r>
      <w:r>
        <w:rPr>
          <w:rFonts w:hint="default" w:ascii="Times New Roman" w:hAnsi="Times New Roman" w:eastAsia="方正仿宋_GBK" w:cs="Times New Roman"/>
          <w:sz w:val="32"/>
          <w:szCs w:val="32"/>
          <w:highlight w:val="none"/>
          <w:lang w:val="en-US" w:eastAsia="zh-CN"/>
        </w:rPr>
        <w:t>人次</w:t>
      </w:r>
      <w:r>
        <w:rPr>
          <w:rFonts w:hint="default" w:ascii="Times New Roman" w:hAnsi="Times New Roman" w:eastAsia="方正仿宋_GBK" w:cs="Times New Roman"/>
          <w:sz w:val="32"/>
          <w:szCs w:val="32"/>
          <w:highlight w:val="none"/>
          <w:lang w:eastAsia="zh-CN"/>
        </w:rPr>
        <w:t>，</w:t>
      </w:r>
      <w:r>
        <w:rPr>
          <w:rFonts w:hint="default" w:ascii="Times New Roman" w:hAnsi="Times New Roman" w:eastAsia="方正仿宋_GBK" w:cs="Times New Roman"/>
          <w:color w:val="000000"/>
          <w:kern w:val="0"/>
          <w:sz w:val="32"/>
          <w:szCs w:val="32"/>
          <w:highlight w:val="none"/>
        </w:rPr>
        <w:t>通过专题讲座、党务实操、研讨交流、现场教学等，</w:t>
      </w:r>
      <w:r>
        <w:rPr>
          <w:rFonts w:hint="default" w:ascii="Times New Roman" w:hAnsi="Times New Roman" w:eastAsia="方正仿宋_GBK" w:cs="Times New Roman"/>
          <w:sz w:val="32"/>
          <w:szCs w:val="32"/>
          <w:highlight w:val="none"/>
        </w:rPr>
        <w:t>做到</w:t>
      </w:r>
      <w:r>
        <w:rPr>
          <w:rFonts w:hint="default" w:ascii="Times New Roman" w:hAnsi="Times New Roman" w:eastAsia="方正仿宋_GBK" w:cs="Times New Roman"/>
          <w:sz w:val="32"/>
          <w:szCs w:val="32"/>
          <w:highlight w:val="none"/>
          <w:lang w:val="en-US" w:eastAsia="zh-CN"/>
        </w:rPr>
        <w:t>教育培训</w:t>
      </w:r>
      <w:r>
        <w:rPr>
          <w:rFonts w:hint="default" w:ascii="Times New Roman" w:hAnsi="Times New Roman" w:eastAsia="方正仿宋_GBK" w:cs="Times New Roman"/>
          <w:sz w:val="32"/>
          <w:szCs w:val="32"/>
          <w:highlight w:val="none"/>
        </w:rPr>
        <w:t>全覆盖。</w:t>
      </w:r>
      <w:r>
        <w:rPr>
          <w:rFonts w:hint="default" w:ascii="Times New Roman" w:hAnsi="Times New Roman" w:eastAsia="方正仿宋_GBK" w:cs="Times New Roman"/>
          <w:b w:val="0"/>
          <w:bCs w:val="0"/>
          <w:color w:val="000000"/>
          <w:kern w:val="0"/>
          <w:sz w:val="32"/>
          <w:szCs w:val="32"/>
          <w:lang w:val="en-US" w:eastAsia="zh-CN" w:bidi="ar"/>
        </w:rPr>
        <w:t>锻造过硬干部队伍，</w:t>
      </w:r>
      <w:r>
        <w:rPr>
          <w:rFonts w:hint="default" w:ascii="Times New Roman" w:hAnsi="Times New Roman" w:eastAsia="方正仿宋_GBK" w:cs="Times New Roman"/>
          <w:color w:val="auto"/>
          <w:sz w:val="32"/>
          <w:szCs w:val="32"/>
          <w:highlight w:val="none"/>
          <w:lang w:val="en-US" w:eastAsia="zh-CN"/>
        </w:rPr>
        <w:t>建立“能上能下”动态管理机制，强化干部队伍梯队建设，优化岗位配置，全面清理干部兼职，深化“近亲繁殖”专项核查。</w:t>
      </w:r>
      <w:r>
        <w:rPr>
          <w:rFonts w:hint="default" w:ascii="Times New Roman" w:hAnsi="Times New Roman" w:eastAsia="方正仿宋_GBK" w:cs="Times New Roman"/>
          <w:sz w:val="32"/>
          <w:szCs w:val="32"/>
        </w:rPr>
        <w:t>扎实</w:t>
      </w:r>
      <w:r>
        <w:rPr>
          <w:rFonts w:hint="default" w:ascii="Times New Roman" w:hAnsi="Times New Roman" w:eastAsia="方正仿宋_GBK" w:cs="Times New Roman"/>
          <w:sz w:val="32"/>
          <w:szCs w:val="32"/>
          <w:lang w:val="en-US" w:eastAsia="zh-CN"/>
        </w:rPr>
        <w:t>开展党纪学习</w:t>
      </w:r>
      <w:r>
        <w:rPr>
          <w:rFonts w:hint="default" w:ascii="Times New Roman" w:hAnsi="Times New Roman" w:eastAsia="方正仿宋_GBK" w:cs="Times New Roman"/>
          <w:sz w:val="32"/>
          <w:szCs w:val="32"/>
        </w:rPr>
        <w:t>教育</w:t>
      </w:r>
      <w:r>
        <w:rPr>
          <w:rFonts w:hint="default" w:ascii="Times New Roman" w:hAnsi="Times New Roman" w:eastAsia="方正仿宋_GBK" w:cs="Times New Roman"/>
          <w:sz w:val="32"/>
          <w:szCs w:val="32"/>
          <w:lang w:eastAsia="zh-CN"/>
        </w:rPr>
        <w:t>，</w:t>
      </w:r>
      <w:r>
        <w:rPr>
          <w:rFonts w:hint="default" w:ascii="Times New Roman" w:hAnsi="Times New Roman" w:eastAsia="方正仿宋_GBK" w:cs="Times New Roman"/>
          <w:sz w:val="32"/>
          <w:szCs w:val="32"/>
          <w:lang w:val="en-US" w:eastAsia="zh-CN"/>
        </w:rPr>
        <w:t>召开党纪学习教育动员会，印发文件近10份，通过“三会一课”、主题党日等全覆盖开展党员党纪党规学习，</w:t>
      </w:r>
      <w:r>
        <w:rPr>
          <w:rFonts w:hint="default" w:ascii="Times New Roman" w:hAnsi="Times New Roman" w:eastAsia="方正仿宋_GBK" w:cs="Times New Roman"/>
          <w:sz w:val="32"/>
          <w:szCs w:val="32"/>
          <w:highlight w:val="none"/>
          <w:lang w:val="en-US" w:eastAsia="zh-CN"/>
        </w:rPr>
        <w:t>基层党组织书记讲纪律党课</w:t>
      </w:r>
      <w:r>
        <w:rPr>
          <w:rFonts w:hint="eastAsia" w:ascii="Times New Roman" w:hAnsi="Times New Roman" w:eastAsia="方正仿宋_GBK" w:cs="Times New Roman"/>
          <w:sz w:val="32"/>
          <w:szCs w:val="32"/>
          <w:highlight w:val="none"/>
          <w:lang w:val="en-US" w:eastAsia="zh-CN"/>
        </w:rPr>
        <w:t>2</w:t>
      </w:r>
      <w:r>
        <w:rPr>
          <w:rFonts w:hint="default" w:ascii="Times New Roman" w:hAnsi="Times New Roman" w:eastAsia="方正仿宋_GBK" w:cs="Times New Roman"/>
          <w:sz w:val="32"/>
          <w:szCs w:val="32"/>
          <w:highlight w:val="none"/>
          <w:lang w:val="en-US" w:eastAsia="zh-CN"/>
        </w:rPr>
        <w:t>次。</w:t>
      </w:r>
    </w:p>
    <w:p w14:paraId="2B1A07F2">
      <w:pPr>
        <w:keepNext w:val="0"/>
        <w:keepLines w:val="0"/>
        <w:pageBreakBefore w:val="0"/>
        <w:widowControl w:val="0"/>
        <w:numPr>
          <w:ilvl w:val="0"/>
          <w:numId w:val="15"/>
        </w:numPr>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kern w:val="2"/>
          <w:sz w:val="32"/>
          <w:lang w:val="en-US" w:eastAsia="zh-CN"/>
        </w:rPr>
      </w:pPr>
      <w:r>
        <w:rPr>
          <w:rFonts w:hint="default" w:ascii="Times New Roman" w:hAnsi="Times New Roman" w:eastAsia="仿宋_GB2312" w:cs="Times New Roman"/>
          <w:kern w:val="2"/>
          <w:sz w:val="32"/>
          <w:lang w:val="en-US" w:eastAsia="zh-CN"/>
        </w:rPr>
        <w:t>党组织标准化规范化建设全面进步</w:t>
      </w:r>
    </w:p>
    <w:p w14:paraId="30E78430">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Times New Roman"/>
          <w:sz w:val="32"/>
          <w:szCs w:val="32"/>
          <w:lang w:val="en-US" w:eastAsia="zh-CN"/>
        </w:rPr>
      </w:pPr>
      <w:r>
        <w:rPr>
          <w:rFonts w:hint="default" w:ascii="Times New Roman" w:hAnsi="Times New Roman" w:eastAsia="方正仿宋_GBK" w:cs="Times New Roman"/>
          <w:sz w:val="32"/>
          <w:szCs w:val="32"/>
          <w:lang w:val="en-US" w:eastAsia="zh-CN"/>
        </w:rPr>
        <w:t>实施“自查</w:t>
      </w:r>
      <w:r>
        <w:rPr>
          <w:rFonts w:hint="eastAsia" w:ascii="Times New Roman" w:hAnsi="Times New Roman" w:eastAsia="方正仿宋_GBK" w:cs="Times New Roman"/>
          <w:sz w:val="32"/>
          <w:szCs w:val="32"/>
          <w:lang w:val="en-US" w:eastAsia="zh-CN"/>
        </w:rPr>
        <w:t>-</w:t>
      </w:r>
      <w:r>
        <w:rPr>
          <w:rFonts w:hint="default" w:ascii="Times New Roman" w:hAnsi="Times New Roman" w:eastAsia="方正仿宋_GBK" w:cs="Times New Roman"/>
          <w:sz w:val="32"/>
          <w:szCs w:val="32"/>
          <w:lang w:val="en-US" w:eastAsia="zh-CN"/>
        </w:rPr>
        <w:t>整改</w:t>
      </w:r>
      <w:r>
        <w:rPr>
          <w:rFonts w:hint="eastAsia" w:ascii="Times New Roman" w:hAnsi="Times New Roman" w:eastAsia="方正仿宋_GBK" w:cs="Times New Roman"/>
          <w:sz w:val="32"/>
          <w:szCs w:val="32"/>
          <w:lang w:val="en-US" w:eastAsia="zh-CN"/>
        </w:rPr>
        <w:t>-</w:t>
      </w:r>
      <w:r>
        <w:rPr>
          <w:rFonts w:hint="default" w:ascii="Times New Roman" w:hAnsi="Times New Roman" w:eastAsia="方正仿宋_GBK" w:cs="Times New Roman"/>
          <w:sz w:val="32"/>
          <w:szCs w:val="32"/>
          <w:lang w:val="en-US" w:eastAsia="zh-CN"/>
        </w:rPr>
        <w:t>达标”行动，编制4册16图党建“工具书”，指导基层党组织严格落实“三会一课”、主题党日、组织生活会和民主评议党员等党内组织生活，建立随机抽查、集中检查和年终考核相结合的督查考评制度，完善堡垒、先锋“双指数”考核应用评价体系。动态调整优化党组织设置，督促指导驾驶培训党支部完成换届选举、支委补选等工作。加快打造“红岩先锋”变革型组织，开展“红岩先锋行”“红岩先锋展风采、党组织书记上擂台”等系列活动，管好用好红岩先锋智慧党务信息平台。深化“一院一品”“一支部一特色”建设，获评“S+C+N”主题党日创新案例和“我为群众办实事”实践案例4个。选树表彰“两优一先”“党员先锋岗”“党员责任区”等先进典型，组织召开庆祝中国共产党成立104周年暨“七一”表彰大会，获校级“优秀共产党员”11名、“优秀党务工作者”2名。</w:t>
      </w:r>
    </w:p>
    <w:p w14:paraId="42385479">
      <w:pPr>
        <w:keepNext w:val="0"/>
        <w:keepLines w:val="0"/>
        <w:pageBreakBefore w:val="0"/>
        <w:widowControl w:val="0"/>
        <w:kinsoku/>
        <w:wordWrap/>
        <w:overflowPunct/>
        <w:topLinePunct w:val="0"/>
        <w:autoSpaceDE/>
        <w:autoSpaceDN/>
        <w:bidi w:val="0"/>
        <w:adjustRightInd/>
        <w:snapToGrid/>
        <w:spacing w:line="600" w:lineRule="exact"/>
        <w:ind w:firstLine="420" w:firstLineChars="200"/>
        <w:textAlignment w:val="auto"/>
        <w:rPr>
          <w:rFonts w:hint="default" w:ascii="Times New Roman" w:hAnsi="Times New Roman" w:eastAsia="方正仿宋_GBK" w:cs="Times New Roman"/>
          <w:sz w:val="32"/>
          <w:szCs w:val="32"/>
          <w:lang w:val="en-US" w:eastAsia="zh-CN"/>
        </w:rPr>
      </w:pPr>
      <w:r>
        <w:rPr>
          <w:rFonts w:hint="eastAsia" w:eastAsiaTheme="minorEastAsia"/>
          <w:lang w:eastAsia="zh-CN"/>
        </w:rPr>
        <w:drawing>
          <wp:anchor distT="0" distB="0" distL="114300" distR="114300" simplePos="0" relativeHeight="251684864" behindDoc="0" locked="0" layoutInCell="1" allowOverlap="1">
            <wp:simplePos x="0" y="0"/>
            <wp:positionH relativeFrom="column">
              <wp:posOffset>650240</wp:posOffset>
            </wp:positionH>
            <wp:positionV relativeFrom="paragraph">
              <wp:posOffset>31750</wp:posOffset>
            </wp:positionV>
            <wp:extent cx="3926840" cy="2309495"/>
            <wp:effectExtent l="0" t="0" r="5080" b="6985"/>
            <wp:wrapNone/>
            <wp:docPr id="41" name="图片 41" descr="DEAAC0F228CD7B805610C295AECD7A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DEAAC0F228CD7B805610C295AECD7A93"/>
                    <pic:cNvPicPr>
                      <a:picLocks noChangeAspect="1"/>
                    </pic:cNvPicPr>
                  </pic:nvPicPr>
                  <pic:blipFill>
                    <a:blip r:embed="rId50"/>
                    <a:stretch>
                      <a:fillRect/>
                    </a:stretch>
                  </pic:blipFill>
                  <pic:spPr>
                    <a:xfrm>
                      <a:off x="0" y="0"/>
                      <a:ext cx="3926840" cy="2309495"/>
                    </a:xfrm>
                    <a:prstGeom prst="rect">
                      <a:avLst/>
                    </a:prstGeom>
                  </pic:spPr>
                </pic:pic>
              </a:graphicData>
            </a:graphic>
          </wp:anchor>
        </w:drawing>
      </w:r>
    </w:p>
    <w:p w14:paraId="7AB60DB2">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Times New Roman"/>
          <w:sz w:val="32"/>
          <w:szCs w:val="32"/>
          <w:lang w:val="en-US" w:eastAsia="zh-CN"/>
        </w:rPr>
      </w:pPr>
    </w:p>
    <w:p w14:paraId="6CE321BF">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Times New Roman"/>
          <w:sz w:val="32"/>
          <w:szCs w:val="32"/>
          <w:lang w:val="en-US" w:eastAsia="zh-CN"/>
        </w:rPr>
      </w:pPr>
    </w:p>
    <w:p w14:paraId="2F8AB16C">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Times New Roman"/>
          <w:sz w:val="32"/>
          <w:szCs w:val="32"/>
          <w:lang w:val="en-US" w:eastAsia="zh-CN"/>
        </w:rPr>
      </w:pPr>
    </w:p>
    <w:p w14:paraId="3F24F841">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Times New Roman"/>
          <w:sz w:val="32"/>
          <w:szCs w:val="32"/>
          <w:lang w:val="en-US" w:eastAsia="zh-CN"/>
        </w:rPr>
      </w:pPr>
    </w:p>
    <w:p w14:paraId="22FFED74">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Times New Roman"/>
          <w:sz w:val="32"/>
          <w:szCs w:val="32"/>
          <w:lang w:val="en-US" w:eastAsia="zh-CN"/>
        </w:rPr>
      </w:pPr>
    </w:p>
    <w:p w14:paraId="7CD18626">
      <w:pPr>
        <w:keepNext w:val="0"/>
        <w:keepLines w:val="0"/>
        <w:pageBreakBefore w:val="0"/>
        <w:widowControl w:val="0"/>
        <w:numPr>
          <w:ilvl w:val="0"/>
          <w:numId w:val="15"/>
        </w:numPr>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kern w:val="2"/>
          <w:sz w:val="32"/>
          <w:lang w:val="en-US" w:eastAsia="zh-CN"/>
        </w:rPr>
      </w:pPr>
      <w:r>
        <w:rPr>
          <w:rFonts w:hint="default" w:ascii="Times New Roman" w:hAnsi="Times New Roman" w:eastAsia="仿宋_GB2312" w:cs="Times New Roman"/>
          <w:kern w:val="2"/>
          <w:sz w:val="32"/>
          <w:lang w:val="en-US" w:eastAsia="zh-CN"/>
        </w:rPr>
        <w:t>基层组织育人实效持续提升</w:t>
      </w:r>
    </w:p>
    <w:p w14:paraId="5DCAA5E0">
      <w:pPr>
        <w:keepNext w:val="0"/>
        <w:keepLines w:val="0"/>
        <w:pageBreakBefore w:val="0"/>
        <w:widowControl w:val="0"/>
        <w:numPr>
          <w:ilvl w:val="0"/>
          <w:numId w:val="0"/>
        </w:numPr>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Times New Roman"/>
          <w:b w:val="0"/>
          <w:bCs/>
          <w:kern w:val="0"/>
          <w:sz w:val="32"/>
          <w:szCs w:val="32"/>
          <w:highlight w:val="none"/>
          <w:lang w:val="en-US" w:eastAsia="zh-CN"/>
        </w:rPr>
      </w:pPr>
      <w:r>
        <w:rPr>
          <w:rFonts w:hint="default" w:ascii="Times New Roman" w:hAnsi="Times New Roman" w:eastAsia="方正仿宋_GBK" w:cs="Times New Roman"/>
          <w:color w:val="000000"/>
          <w:sz w:val="32"/>
          <w:szCs w:val="32"/>
          <w:highlight w:val="none"/>
          <w:shd w:val="clear" w:color="auto" w:fill="FFFFFF"/>
        </w:rPr>
        <w:t>以“三会一课”、主题党日</w:t>
      </w:r>
      <w:r>
        <w:rPr>
          <w:rFonts w:hint="default" w:ascii="Times New Roman" w:hAnsi="Times New Roman" w:eastAsia="方正仿宋_GBK" w:cs="Times New Roman"/>
          <w:sz w:val="32"/>
          <w:szCs w:val="32"/>
          <w:highlight w:val="none"/>
        </w:rPr>
        <w:t>等为载体，</w:t>
      </w:r>
      <w:r>
        <w:rPr>
          <w:rFonts w:hint="default" w:ascii="Times New Roman" w:hAnsi="Times New Roman" w:eastAsia="方正仿宋_GBK" w:cs="Times New Roman"/>
          <w:color w:val="000000"/>
          <w:kern w:val="0"/>
          <w:sz w:val="32"/>
          <w:szCs w:val="32"/>
          <w:highlight w:val="none"/>
          <w:lang w:val="en-US" w:eastAsia="zh-CN" w:bidi="ar"/>
        </w:rPr>
        <w:t>组织师生</w:t>
      </w:r>
      <w:r>
        <w:rPr>
          <w:rFonts w:hint="default" w:ascii="Times New Roman" w:hAnsi="Times New Roman" w:eastAsia="方正仿宋_GBK" w:cs="Times New Roman"/>
          <w:color w:val="000000"/>
          <w:kern w:val="0"/>
          <w:sz w:val="32"/>
          <w:szCs w:val="32"/>
          <w:highlight w:val="none"/>
          <w:lang w:eastAsia="zh-CN" w:bidi="ar"/>
        </w:rPr>
        <w:t>党员</w:t>
      </w:r>
      <w:r>
        <w:rPr>
          <w:rFonts w:hint="default" w:ascii="Times New Roman" w:hAnsi="Times New Roman" w:eastAsia="方正仿宋_GBK" w:cs="Times New Roman"/>
          <w:color w:val="000000"/>
          <w:kern w:val="0"/>
          <w:sz w:val="32"/>
          <w:szCs w:val="32"/>
          <w:highlight w:val="none"/>
          <w:lang w:val="en-US" w:eastAsia="zh-CN" w:bidi="ar"/>
        </w:rPr>
        <w:t>代表</w:t>
      </w:r>
      <w:r>
        <w:rPr>
          <w:rFonts w:hint="default" w:ascii="Times New Roman" w:hAnsi="Times New Roman" w:eastAsia="方正仿宋_GBK" w:cs="Times New Roman"/>
          <w:color w:val="000000"/>
          <w:kern w:val="0"/>
          <w:sz w:val="32"/>
          <w:szCs w:val="32"/>
          <w:highlight w:val="none"/>
          <w:lang w:eastAsia="zh-CN" w:bidi="ar"/>
        </w:rPr>
        <w:t>参观党风廉政教育基地，</w:t>
      </w:r>
      <w:r>
        <w:rPr>
          <w:rFonts w:hint="default" w:ascii="Times New Roman" w:hAnsi="Times New Roman" w:eastAsia="方正仿宋_GBK" w:cs="Times New Roman"/>
          <w:b w:val="0"/>
          <w:bCs w:val="0"/>
          <w:sz w:val="32"/>
          <w:szCs w:val="32"/>
          <w:highlight w:val="none"/>
          <w:lang w:val="en-US" w:eastAsia="zh-CN"/>
        </w:rPr>
        <w:t>赴红岩革命纪念馆、中师陈列馆等校外“思想政治教育基地”开展实践研学。</w:t>
      </w:r>
      <w:r>
        <w:rPr>
          <w:rFonts w:hint="default" w:ascii="Times New Roman" w:hAnsi="Times New Roman" w:eastAsia="方正仿宋_GBK" w:cs="Times New Roman"/>
          <w:color w:val="000000"/>
          <w:kern w:val="0"/>
          <w:sz w:val="32"/>
          <w:szCs w:val="32"/>
          <w:highlight w:val="none"/>
          <w:lang w:eastAsia="zh-CN" w:bidi="ar"/>
        </w:rPr>
        <w:t>开展</w:t>
      </w:r>
      <w:r>
        <w:rPr>
          <w:rFonts w:hint="default" w:ascii="Times New Roman" w:hAnsi="Times New Roman" w:eastAsia="方正仿宋_GBK" w:cs="Times New Roman"/>
          <w:b w:val="0"/>
          <w:bCs w:val="0"/>
          <w:sz w:val="32"/>
          <w:szCs w:val="32"/>
          <w:highlight w:val="none"/>
          <w:lang w:val="en-US" w:eastAsia="zh-CN"/>
        </w:rPr>
        <w:t>红色VR体验教学、“讲述红色故事，争做时代新人”宣讲比赛、庆祝新中国成立75周年优秀影片展映观影活动等。</w:t>
      </w:r>
      <w:r>
        <w:rPr>
          <w:rFonts w:hint="default" w:ascii="Times New Roman" w:hAnsi="Times New Roman" w:eastAsia="方正仿宋_GBK" w:cs="Times New Roman"/>
          <w:sz w:val="32"/>
          <w:szCs w:val="32"/>
          <w:highlight w:val="none"/>
          <w:lang w:val="en-US" w:eastAsia="zh-CN"/>
        </w:rPr>
        <w:t>推动清廉文化进校园，开展</w:t>
      </w:r>
      <w:r>
        <w:rPr>
          <w:rFonts w:hint="default" w:ascii="Times New Roman" w:hAnsi="Times New Roman" w:eastAsia="方正仿宋_GBK" w:cs="Times New Roman"/>
          <w:color w:val="000000"/>
          <w:kern w:val="0"/>
          <w:sz w:val="32"/>
          <w:szCs w:val="32"/>
          <w:highlight w:val="none"/>
          <w:lang w:eastAsia="zh-CN" w:bidi="ar"/>
        </w:rPr>
        <w:t>甜蜜“串”承文化，共享趣味童年——教学分工会手工DIY冰糖葫芦活动、墨香杯书画比赛</w:t>
      </w:r>
      <w:r>
        <w:rPr>
          <w:rFonts w:hint="default" w:ascii="Times New Roman" w:hAnsi="Times New Roman" w:eastAsia="方正仿宋_GBK" w:cs="Times New Roman"/>
          <w:sz w:val="32"/>
          <w:szCs w:val="40"/>
          <w:highlight w:val="none"/>
          <w:lang w:val="en-US" w:eastAsia="zh-CN"/>
        </w:rPr>
        <w:t>等活动，形成</w:t>
      </w:r>
      <w:r>
        <w:rPr>
          <w:rFonts w:hint="default" w:ascii="Times New Roman" w:hAnsi="Times New Roman" w:eastAsia="方正仿宋_GBK" w:cs="Times New Roman"/>
          <w:sz w:val="32"/>
          <w:szCs w:val="32"/>
          <w:highlight w:val="none"/>
          <w:lang w:val="en-US" w:eastAsia="zh-CN"/>
        </w:rPr>
        <w:t>“六月盛夏至，心中‘廉’花开”活动品牌。</w:t>
      </w:r>
      <w:r>
        <w:rPr>
          <w:rFonts w:hint="default" w:ascii="Times New Roman" w:hAnsi="Times New Roman" w:eastAsia="方正仿宋_GBK" w:cs="Times New Roman"/>
          <w:b w:val="0"/>
          <w:bCs/>
          <w:kern w:val="0"/>
          <w:sz w:val="32"/>
          <w:szCs w:val="32"/>
          <w:highlight w:val="none"/>
          <w:lang w:val="en-US" w:eastAsia="zh-CN"/>
        </w:rPr>
        <w:t>推动校企资源共享、人才共育，指导基层党组织同重庆公交运营西部分公司工会办公室党支部开展党建结对共建，联合开展知识竞赛、技能比拼等主题党日活动</w:t>
      </w:r>
      <w:r>
        <w:rPr>
          <w:rFonts w:hint="default" w:ascii="Times New Roman" w:hAnsi="Times New Roman" w:eastAsia="方正仿宋_GBK" w:cs="Times New Roman"/>
          <w:kern w:val="2"/>
          <w:sz w:val="32"/>
          <w:szCs w:val="32"/>
          <w:highlight w:val="none"/>
          <w:lang w:val="en-US" w:eastAsia="zh-CN" w:bidi="zh-CN"/>
        </w:rPr>
        <w:t>。</w:t>
      </w:r>
      <w:r>
        <w:rPr>
          <w:rFonts w:hint="default" w:ascii="Times New Roman" w:hAnsi="Times New Roman" w:eastAsia="方正仿宋_GBK" w:cs="Times New Roman"/>
          <w:b w:val="0"/>
          <w:bCs/>
          <w:kern w:val="0"/>
          <w:sz w:val="32"/>
          <w:szCs w:val="32"/>
          <w:highlight w:val="none"/>
          <w:lang w:val="en-US" w:eastAsia="zh-CN"/>
        </w:rPr>
        <w:t>深化党建带群团组织建设，党工团携手开设</w:t>
      </w:r>
      <w:r>
        <w:rPr>
          <w:rFonts w:hint="default" w:ascii="Times New Roman" w:hAnsi="Times New Roman" w:eastAsia="方正仿宋_GBK" w:cs="Times New Roman"/>
          <w:kern w:val="2"/>
          <w:sz w:val="32"/>
          <w:szCs w:val="32"/>
          <w:highlight w:val="none"/>
          <w:lang w:val="en-US" w:eastAsia="zh-CN" w:bidi="zh-CN"/>
        </w:rPr>
        <w:t>“非遗纸浆画”等兴趣课堂，</w:t>
      </w:r>
      <w:r>
        <w:rPr>
          <w:rFonts w:hint="default" w:ascii="Times New Roman" w:hAnsi="Times New Roman" w:eastAsia="方正仿宋_GBK" w:cs="Times New Roman"/>
          <w:b w:val="0"/>
          <w:bCs/>
          <w:kern w:val="0"/>
          <w:sz w:val="32"/>
          <w:szCs w:val="32"/>
          <w:highlight w:val="none"/>
          <w:lang w:val="en-US" w:eastAsia="zh-CN"/>
        </w:rPr>
        <w:t>开展学雷锋主题活动</w:t>
      </w:r>
      <w:r>
        <w:rPr>
          <w:rFonts w:hint="eastAsia" w:ascii="Times New Roman" w:hAnsi="Times New Roman" w:eastAsia="方正仿宋_GBK" w:cs="Times New Roman"/>
          <w:b w:val="0"/>
          <w:bCs/>
          <w:kern w:val="0"/>
          <w:sz w:val="32"/>
          <w:szCs w:val="32"/>
          <w:highlight w:val="none"/>
          <w:lang w:val="en-US" w:eastAsia="zh-CN"/>
        </w:rPr>
        <w:t>、</w:t>
      </w:r>
      <w:r>
        <w:rPr>
          <w:rFonts w:hint="default" w:ascii="Times New Roman" w:hAnsi="Times New Roman" w:eastAsia="方正仿宋_GBK" w:cs="Times New Roman"/>
          <w:b w:val="0"/>
          <w:bCs/>
          <w:kern w:val="0"/>
          <w:sz w:val="32"/>
          <w:szCs w:val="32"/>
          <w:highlight w:val="none"/>
          <w:lang w:val="en-US" w:eastAsia="zh-CN"/>
        </w:rPr>
        <w:t>校园开放周活动</w:t>
      </w:r>
      <w:r>
        <w:rPr>
          <w:rFonts w:hint="eastAsia" w:ascii="Times New Roman" w:hAnsi="Times New Roman" w:eastAsia="方正仿宋_GBK" w:cs="Times New Roman"/>
          <w:b w:val="0"/>
          <w:bCs/>
          <w:kern w:val="0"/>
          <w:sz w:val="32"/>
          <w:szCs w:val="32"/>
          <w:highlight w:val="none"/>
          <w:lang w:val="en-US" w:eastAsia="zh-CN"/>
        </w:rPr>
        <w:t>、</w:t>
      </w:r>
      <w:r>
        <w:rPr>
          <w:rFonts w:hint="default" w:ascii="Times New Roman" w:hAnsi="Times New Roman" w:eastAsia="方正仿宋_GBK" w:cs="Times New Roman"/>
          <w:b w:val="0"/>
          <w:bCs/>
          <w:kern w:val="0"/>
          <w:sz w:val="32"/>
          <w:szCs w:val="32"/>
          <w:highlight w:val="none"/>
          <w:lang w:val="en-US" w:eastAsia="zh-CN"/>
        </w:rPr>
        <w:t>趣味运动会、创造节（游园会）、墨香杯书画比赛、校级篮球、足球、乒乓球比赛；少年向上读书活动</w:t>
      </w:r>
      <w:r>
        <w:rPr>
          <w:rFonts w:hint="eastAsia" w:ascii="Times New Roman" w:hAnsi="Times New Roman" w:eastAsia="方正仿宋_GBK" w:cs="Times New Roman"/>
          <w:b w:val="0"/>
          <w:bCs/>
          <w:kern w:val="0"/>
          <w:sz w:val="32"/>
          <w:szCs w:val="32"/>
          <w:highlight w:val="none"/>
          <w:lang w:val="en-US" w:eastAsia="zh-CN"/>
        </w:rPr>
        <w:t>包括</w:t>
      </w:r>
      <w:r>
        <w:rPr>
          <w:rFonts w:hint="default" w:ascii="Times New Roman" w:hAnsi="Times New Roman" w:eastAsia="方正仿宋_GBK" w:cs="Times New Roman"/>
          <w:b w:val="0"/>
          <w:bCs/>
          <w:kern w:val="0"/>
          <w:sz w:val="32"/>
          <w:szCs w:val="32"/>
          <w:highlight w:val="none"/>
          <w:lang w:val="en-US" w:eastAsia="zh-CN"/>
        </w:rPr>
        <w:t>演讲、朗诵、征文、书画比赛；</w:t>
      </w:r>
      <w:r>
        <w:rPr>
          <w:rFonts w:hint="eastAsia" w:ascii="Times New Roman" w:hAnsi="Times New Roman" w:eastAsia="方正仿宋_GBK" w:cs="Times New Roman"/>
          <w:b w:val="0"/>
          <w:bCs/>
          <w:kern w:val="0"/>
          <w:sz w:val="32"/>
          <w:szCs w:val="32"/>
          <w:highlight w:val="none"/>
          <w:lang w:val="en-US" w:eastAsia="zh-CN"/>
        </w:rPr>
        <w:t>以及</w:t>
      </w:r>
      <w:r>
        <w:rPr>
          <w:rFonts w:hint="default" w:ascii="Times New Roman" w:hAnsi="Times New Roman" w:eastAsia="方正仿宋_GBK" w:cs="Times New Roman"/>
          <w:b w:val="0"/>
          <w:bCs/>
          <w:kern w:val="0"/>
          <w:sz w:val="32"/>
          <w:szCs w:val="32"/>
          <w:highlight w:val="none"/>
          <w:lang w:val="en-US" w:eastAsia="zh-CN"/>
        </w:rPr>
        <w:t>创新创业校级竞赛</w:t>
      </w:r>
      <w:r>
        <w:rPr>
          <w:rFonts w:hint="eastAsia" w:ascii="Times New Roman" w:hAnsi="Times New Roman" w:eastAsia="方正仿宋_GBK" w:cs="Times New Roman"/>
          <w:b w:val="0"/>
          <w:bCs/>
          <w:kern w:val="0"/>
          <w:sz w:val="32"/>
          <w:szCs w:val="32"/>
          <w:highlight w:val="none"/>
          <w:lang w:val="en-US" w:eastAsia="zh-CN"/>
        </w:rPr>
        <w:t>、</w:t>
      </w:r>
      <w:r>
        <w:rPr>
          <w:rFonts w:hint="default" w:ascii="Times New Roman" w:hAnsi="Times New Roman" w:eastAsia="方正仿宋_GBK" w:cs="Times New Roman"/>
          <w:b w:val="0"/>
          <w:bCs/>
          <w:kern w:val="0"/>
          <w:sz w:val="32"/>
          <w:szCs w:val="32"/>
          <w:highlight w:val="none"/>
          <w:lang w:val="en-US" w:eastAsia="zh-CN"/>
        </w:rPr>
        <w:t>成人礼</w:t>
      </w:r>
      <w:r>
        <w:rPr>
          <w:rFonts w:hint="eastAsia" w:ascii="Times New Roman" w:hAnsi="Times New Roman" w:eastAsia="方正仿宋_GBK" w:cs="Times New Roman"/>
          <w:b w:val="0"/>
          <w:bCs/>
          <w:kern w:val="0"/>
          <w:sz w:val="32"/>
          <w:szCs w:val="32"/>
          <w:highlight w:val="none"/>
          <w:lang w:val="en-US" w:eastAsia="zh-CN"/>
        </w:rPr>
        <w:t>等活动</w:t>
      </w:r>
      <w:r>
        <w:rPr>
          <w:rFonts w:hint="default" w:ascii="Times New Roman" w:hAnsi="Times New Roman" w:eastAsia="方正仿宋_GBK" w:cs="Times New Roman"/>
          <w:b w:val="0"/>
          <w:bCs/>
          <w:kern w:val="0"/>
          <w:sz w:val="32"/>
          <w:szCs w:val="32"/>
          <w:highlight w:val="none"/>
          <w:lang w:val="en-US" w:eastAsia="zh-CN"/>
        </w:rPr>
        <w:t>。</w:t>
      </w:r>
    </w:p>
    <w:p w14:paraId="3A0F087B">
      <w:pPr>
        <w:pStyle w:val="2"/>
        <w:keepNext/>
        <w:keepLines/>
        <w:pageBreakBefore w:val="0"/>
        <w:widowControl w:val="0"/>
        <w:numPr>
          <w:ilvl w:val="0"/>
          <w:numId w:val="0"/>
        </w:numPr>
        <w:kinsoku/>
        <w:wordWrap/>
        <w:overflowPunct/>
        <w:topLinePunct w:val="0"/>
        <w:autoSpaceDE/>
        <w:autoSpaceDN/>
        <w:bidi w:val="0"/>
        <w:adjustRightInd/>
        <w:snapToGrid/>
        <w:spacing w:before="0" w:beforeLines="0" w:after="0" w:afterLines="0" w:line="600" w:lineRule="exact"/>
        <w:ind w:right="0" w:rightChars="0" w:firstLine="640" w:firstLineChars="200"/>
        <w:jc w:val="both"/>
        <w:textAlignment w:val="auto"/>
        <w:outlineLvl w:val="1"/>
        <w:rPr>
          <w:rFonts w:hint="default" w:ascii="Times New Roman" w:hAnsi="Times New Roman" w:eastAsia="方正楷体_GBK" w:cs="Times New Roman"/>
          <w:b w:val="0"/>
          <w:bCs/>
          <w:lang w:val="en-US" w:eastAsia="zh-CN"/>
        </w:rPr>
      </w:pPr>
      <w:bookmarkStart w:id="78" w:name="_Toc30117"/>
      <w:r>
        <w:rPr>
          <w:rFonts w:hint="default" w:ascii="Times New Roman" w:hAnsi="Times New Roman" w:eastAsia="方正楷体_GBK" w:cs="Times New Roman"/>
          <w:b w:val="0"/>
          <w:bCs/>
          <w:lang w:val="en-US" w:eastAsia="zh-CN"/>
        </w:rPr>
        <w:t>（二）政策落实</w:t>
      </w:r>
      <w:bookmarkEnd w:id="78"/>
    </w:p>
    <w:p w14:paraId="32934159">
      <w:pPr>
        <w:keepNext w:val="0"/>
        <w:keepLines w:val="0"/>
        <w:pageBreakBefore w:val="0"/>
        <w:widowControl w:val="0"/>
        <w:numPr>
          <w:ilvl w:val="0"/>
          <w:numId w:val="0"/>
        </w:numPr>
        <w:kinsoku/>
        <w:wordWrap/>
        <w:overflowPunct/>
        <w:topLinePunct w:val="0"/>
        <w:autoSpaceDE/>
        <w:autoSpaceDN/>
        <w:bidi w:val="0"/>
        <w:adjustRightInd/>
        <w:snapToGrid/>
        <w:spacing w:line="600" w:lineRule="exact"/>
        <w:ind w:firstLine="640" w:firstLineChars="200"/>
        <w:textAlignment w:val="auto"/>
        <w:rPr>
          <w:rFonts w:hint="eastAsia" w:ascii="Times New Roman" w:hAnsi="Times New Roman" w:eastAsia="方正楷体_GBK" w:cs="Times New Roman"/>
          <w:b w:val="0"/>
          <w:bCs/>
          <w:lang w:val="en-US" w:eastAsia="zh-CN"/>
        </w:rPr>
      </w:pPr>
      <w:r>
        <w:rPr>
          <w:rFonts w:hint="default" w:ascii="Times New Roman" w:hAnsi="Times New Roman" w:eastAsia="方正仿宋_GBK" w:cs="Times New Roman"/>
          <w:color w:val="000000"/>
          <w:kern w:val="0"/>
          <w:sz w:val="32"/>
          <w:szCs w:val="32"/>
          <w:highlight w:val="none"/>
          <w:lang w:val="en-US" w:eastAsia="zh-CN" w:bidi="ar"/>
        </w:rPr>
        <w:t>积极贯彻落实国家政策，组织教师集中学习重庆市实施《中华人民共和国职业教育法》、《技工教育“十四五”规划》等政策性文件。在贯彻文件的精神要求上，</w:t>
      </w:r>
      <w:r>
        <w:rPr>
          <w:rFonts w:hint="eastAsia" w:ascii="Times New Roman" w:hAnsi="Times New Roman" w:eastAsia="方正仿宋_GBK" w:cs="Times New Roman"/>
          <w:color w:val="000000"/>
          <w:kern w:val="0"/>
          <w:sz w:val="32"/>
          <w:szCs w:val="32"/>
          <w:highlight w:val="none"/>
          <w:lang w:val="en-US" w:eastAsia="zh-CN" w:bidi="ar"/>
        </w:rPr>
        <w:t>学</w:t>
      </w:r>
      <w:r>
        <w:rPr>
          <w:rFonts w:hint="default" w:ascii="Times New Roman" w:hAnsi="Times New Roman" w:eastAsia="方正仿宋_GBK" w:cs="Times New Roman"/>
          <w:color w:val="000000"/>
          <w:kern w:val="0"/>
          <w:sz w:val="32"/>
          <w:szCs w:val="32"/>
          <w:highlight w:val="none"/>
          <w:lang w:val="en-US" w:eastAsia="zh-CN" w:bidi="ar"/>
        </w:rPr>
        <w:t>校高质量完成2024年职业教育贯通人才培养揭榜挂帅项目中期评估、市级高基地建设项目中期评估迎检，以及技工教育实训基地电力机车运用与检修专业、城市轨道交通运输与管理工学一体化专业建设项目评估迎检工作。申报世界技能大赛基地轨道车辆技术项目、国家级高基地轨道交通信号工。结合</w:t>
      </w:r>
      <w:r>
        <w:rPr>
          <w:rFonts w:hint="eastAsia" w:ascii="Times New Roman" w:hAnsi="Times New Roman" w:eastAsia="方正仿宋_GBK" w:cs="Times New Roman"/>
          <w:color w:val="000000"/>
          <w:kern w:val="0"/>
          <w:sz w:val="32"/>
          <w:szCs w:val="32"/>
          <w:highlight w:val="none"/>
          <w:lang w:val="en-US" w:eastAsia="zh-CN" w:bidi="ar"/>
        </w:rPr>
        <w:t>学</w:t>
      </w:r>
      <w:r>
        <w:rPr>
          <w:rFonts w:hint="default" w:ascii="Times New Roman" w:hAnsi="Times New Roman" w:eastAsia="方正仿宋_GBK" w:cs="Times New Roman"/>
          <w:color w:val="000000"/>
          <w:kern w:val="0"/>
          <w:sz w:val="32"/>
          <w:szCs w:val="32"/>
          <w:highlight w:val="none"/>
          <w:lang w:val="en-US" w:eastAsia="zh-CN" w:bidi="ar"/>
        </w:rPr>
        <w:t>校实际和重庆当前紧缺职业开展新专业智能装备安装与调试申报。根据当前企业所需的新职业、社会发展的新经济和新业态等领域，开展城轨信号工、城轨服务员等技能认定300余人次，为《“巴渝工匠”2025行动计划》赋能。</w:t>
      </w:r>
    </w:p>
    <w:p w14:paraId="2CC1FB85">
      <w:pPr>
        <w:pStyle w:val="2"/>
        <w:keepNext/>
        <w:keepLines/>
        <w:pageBreakBefore w:val="0"/>
        <w:widowControl w:val="0"/>
        <w:numPr>
          <w:ilvl w:val="0"/>
          <w:numId w:val="0"/>
        </w:numPr>
        <w:kinsoku/>
        <w:wordWrap/>
        <w:overflowPunct/>
        <w:topLinePunct w:val="0"/>
        <w:autoSpaceDE/>
        <w:autoSpaceDN/>
        <w:bidi w:val="0"/>
        <w:adjustRightInd/>
        <w:snapToGrid/>
        <w:spacing w:before="0" w:beforeLines="0" w:after="0" w:afterLines="0" w:line="600" w:lineRule="exact"/>
        <w:ind w:right="0" w:rightChars="0" w:firstLine="640" w:firstLineChars="200"/>
        <w:jc w:val="both"/>
        <w:textAlignment w:val="auto"/>
        <w:outlineLvl w:val="1"/>
        <w:rPr>
          <w:rFonts w:hint="eastAsia" w:ascii="Times New Roman" w:hAnsi="Times New Roman" w:eastAsia="方正楷体_GBK" w:cs="Times New Roman"/>
          <w:b w:val="0"/>
          <w:bCs/>
          <w:lang w:val="en-US" w:eastAsia="zh-CN"/>
        </w:rPr>
      </w:pPr>
      <w:bookmarkStart w:id="79" w:name="_Toc17768"/>
      <w:r>
        <w:rPr>
          <w:rFonts w:hint="eastAsia" w:ascii="Times New Roman" w:hAnsi="Times New Roman" w:eastAsia="方正楷体_GBK" w:cs="Times New Roman"/>
          <w:b w:val="0"/>
          <w:bCs/>
          <w:lang w:val="en-US" w:eastAsia="zh-CN"/>
        </w:rPr>
        <w:t>（三）学校治理</w:t>
      </w:r>
      <w:bookmarkEnd w:id="79"/>
    </w:p>
    <w:p w14:paraId="41FF000F">
      <w:pPr>
        <w:pStyle w:val="14"/>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jc w:val="both"/>
        <w:textAlignment w:val="auto"/>
        <w:outlineLvl w:val="9"/>
        <w:rPr>
          <w:rFonts w:hint="eastAsia" w:ascii="Times New Roman" w:hAnsi="Times New Roman" w:eastAsia="方正楷体_GBK" w:cs="Times New Roman"/>
          <w:b w:val="0"/>
          <w:bCs/>
          <w:lang w:val="en-US" w:eastAsia="zh-CN"/>
        </w:rPr>
      </w:pPr>
      <w:r>
        <w:rPr>
          <w:rFonts w:hint="eastAsia" w:ascii="Times New Roman" w:hAnsi="Times New Roman" w:eastAsia="方正仿宋_GBK" w:cs="Times New Roman"/>
          <w:b w:val="0"/>
          <w:color w:val="000000"/>
          <w:kern w:val="0"/>
          <w:sz w:val="32"/>
          <w:szCs w:val="32"/>
          <w:highlight w:val="none"/>
          <w:lang w:val="en-US" w:eastAsia="zh-CN" w:bidi="ar"/>
        </w:rPr>
        <w:t>2025年，</w:t>
      </w:r>
      <w:r>
        <w:rPr>
          <w:rFonts w:hint="default" w:ascii="Times New Roman" w:hAnsi="Times New Roman" w:eastAsia="方正仿宋_GBK" w:cs="Times New Roman"/>
          <w:b w:val="0"/>
          <w:color w:val="000000"/>
          <w:kern w:val="0"/>
          <w:sz w:val="32"/>
          <w:szCs w:val="32"/>
          <w:highlight w:val="none"/>
          <w:lang w:val="en-US" w:eastAsia="zh-CN" w:bidi="ar"/>
        </w:rPr>
        <w:t>学校</w:t>
      </w:r>
      <w:r>
        <w:rPr>
          <w:rFonts w:hint="eastAsia" w:ascii="Times New Roman" w:hAnsi="Times New Roman" w:eastAsia="方正仿宋_GBK" w:cs="Times New Roman"/>
          <w:b w:val="0"/>
          <w:color w:val="000000"/>
          <w:kern w:val="0"/>
          <w:sz w:val="32"/>
          <w:szCs w:val="32"/>
          <w:highlight w:val="none"/>
          <w:lang w:val="en-US" w:eastAsia="zh-CN" w:bidi="ar"/>
        </w:rPr>
        <w:t>持续提升合规管理效能。一是学校</w:t>
      </w:r>
      <w:r>
        <w:rPr>
          <w:rFonts w:hint="default" w:ascii="Times New Roman" w:hAnsi="Times New Roman" w:eastAsia="方正仿宋_GBK" w:cs="Times New Roman"/>
          <w:b w:val="0"/>
          <w:color w:val="000000"/>
          <w:kern w:val="0"/>
          <w:sz w:val="32"/>
          <w:szCs w:val="32"/>
          <w:highlight w:val="none"/>
          <w:lang w:val="en-US" w:eastAsia="zh-CN" w:bidi="ar"/>
        </w:rPr>
        <w:t>党</w:t>
      </w:r>
      <w:r>
        <w:rPr>
          <w:rFonts w:hint="eastAsia" w:ascii="Times New Roman" w:hAnsi="Times New Roman" w:eastAsia="方正仿宋_GBK" w:cs="Times New Roman"/>
          <w:b w:val="0"/>
          <w:color w:val="000000"/>
          <w:kern w:val="0"/>
          <w:sz w:val="32"/>
          <w:szCs w:val="32"/>
          <w:highlight w:val="none"/>
          <w:lang w:val="en-US" w:eastAsia="zh-CN" w:bidi="ar"/>
        </w:rPr>
        <w:t>总支</w:t>
      </w:r>
      <w:r>
        <w:rPr>
          <w:rFonts w:hint="default" w:ascii="Times New Roman" w:hAnsi="Times New Roman" w:eastAsia="方正仿宋_GBK" w:cs="Times New Roman"/>
          <w:b w:val="0"/>
          <w:color w:val="000000"/>
          <w:kern w:val="0"/>
          <w:sz w:val="32"/>
          <w:szCs w:val="32"/>
          <w:highlight w:val="none"/>
          <w:lang w:val="en-US" w:eastAsia="zh-CN" w:bidi="ar"/>
        </w:rPr>
        <w:t>会、办公会严格按照《“三重一大”事项集体决策实施办法（2021修订）》《党总支会议“第一议题”制度实施办法（试行）》《办公会议事规则（2021年修订）》等制度，研究决策重大事项，没有发生决策主体错位、缺位、越位等问题</w:t>
      </w:r>
      <w:r>
        <w:rPr>
          <w:rFonts w:hint="eastAsia" w:ascii="Times New Roman" w:hAnsi="Times New Roman" w:eastAsia="方正仿宋_GBK" w:cs="Times New Roman"/>
          <w:b w:val="0"/>
          <w:color w:val="000000"/>
          <w:kern w:val="0"/>
          <w:sz w:val="32"/>
          <w:szCs w:val="32"/>
          <w:highlight w:val="none"/>
          <w:lang w:val="en-US" w:eastAsia="zh-CN" w:bidi="ar"/>
        </w:rPr>
        <w:t>，</w:t>
      </w:r>
      <w:r>
        <w:rPr>
          <w:rFonts w:hint="default" w:ascii="Times New Roman" w:hAnsi="Times New Roman" w:eastAsia="方正仿宋_GBK" w:cs="Times New Roman"/>
          <w:color w:val="auto"/>
          <w:sz w:val="32"/>
          <w:szCs w:val="32"/>
        </w:rPr>
        <w:t>对于“三项重点工作”，均</w:t>
      </w:r>
      <w:r>
        <w:rPr>
          <w:rFonts w:hint="eastAsia" w:ascii="Times New Roman" w:hAnsi="Times New Roman" w:eastAsia="方正仿宋_GBK" w:cs="Times New Roman"/>
          <w:color w:val="auto"/>
          <w:sz w:val="32"/>
          <w:szCs w:val="32"/>
          <w:lang w:eastAsia="zh-CN"/>
        </w:rPr>
        <w:t>认真</w:t>
      </w:r>
      <w:r>
        <w:rPr>
          <w:rFonts w:hint="default" w:ascii="Times New Roman" w:hAnsi="Times New Roman" w:eastAsia="方正仿宋_GBK" w:cs="Times New Roman"/>
          <w:color w:val="auto"/>
          <w:sz w:val="32"/>
          <w:szCs w:val="32"/>
        </w:rPr>
        <w:t>履行了合法合规性审查手续。</w:t>
      </w:r>
      <w:r>
        <w:rPr>
          <w:rFonts w:hint="eastAsia" w:ascii="Times New Roman" w:hAnsi="Times New Roman" w:eastAsia="方正仿宋_GBK" w:cs="Times New Roman"/>
          <w:b w:val="0"/>
          <w:color w:val="000000"/>
          <w:kern w:val="0"/>
          <w:sz w:val="32"/>
          <w:szCs w:val="32"/>
          <w:highlight w:val="none"/>
          <w:lang w:val="en-US" w:eastAsia="zh-CN" w:bidi="ar"/>
        </w:rPr>
        <w:t>二是继续做好</w:t>
      </w:r>
      <w:r>
        <w:rPr>
          <w:rFonts w:hint="default" w:ascii="Times New Roman" w:hAnsi="Times New Roman" w:eastAsia="方正仿宋_GBK" w:cs="Times New Roman"/>
          <w:b w:val="0"/>
          <w:color w:val="000000"/>
          <w:kern w:val="0"/>
          <w:sz w:val="32"/>
          <w:szCs w:val="32"/>
          <w:highlight w:val="none"/>
          <w:lang w:val="en-US" w:eastAsia="zh-CN" w:bidi="ar"/>
        </w:rPr>
        <w:t>《合规岗位职责清单》《合规风险清单》《合规审查流程管控清单》</w:t>
      </w:r>
      <w:r>
        <w:rPr>
          <w:rFonts w:hint="eastAsia" w:ascii="Times New Roman" w:hAnsi="Times New Roman" w:eastAsia="方正仿宋_GBK" w:cs="Times New Roman"/>
          <w:b w:val="0"/>
          <w:color w:val="000000"/>
          <w:kern w:val="0"/>
          <w:sz w:val="32"/>
          <w:szCs w:val="32"/>
          <w:highlight w:val="none"/>
          <w:lang w:val="en-US" w:eastAsia="zh-CN" w:bidi="ar"/>
        </w:rPr>
        <w:t>建设，修订完善“三张清单”，压实职责，梳理合规风险，制定切实有效的应对措施。三是制订《违规经营投资责任追究报告工作制度（试行）》《合规管理办法》《法律纠纷案件管理办法》，进一步做好</w:t>
      </w:r>
      <w:r>
        <w:rPr>
          <w:rFonts w:hint="default" w:ascii="Times New Roman" w:hAnsi="Times New Roman" w:eastAsia="方正仿宋_GBK" w:cs="Times New Roman"/>
          <w:b w:val="0"/>
          <w:color w:val="000000"/>
          <w:kern w:val="0"/>
          <w:sz w:val="32"/>
          <w:szCs w:val="32"/>
          <w:highlight w:val="none"/>
          <w:lang w:val="en-US" w:eastAsia="zh-CN" w:bidi="ar"/>
        </w:rPr>
        <w:t>法治合规校园建设</w:t>
      </w:r>
      <w:r>
        <w:rPr>
          <w:rFonts w:hint="eastAsia" w:ascii="Times New Roman" w:hAnsi="Times New Roman" w:eastAsia="方正仿宋_GBK" w:cs="Times New Roman"/>
          <w:b w:val="0"/>
          <w:color w:val="000000"/>
          <w:kern w:val="0"/>
          <w:sz w:val="32"/>
          <w:szCs w:val="32"/>
          <w:highlight w:val="none"/>
          <w:lang w:val="en-US" w:eastAsia="zh-CN" w:bidi="ar"/>
        </w:rPr>
        <w:t>，</w:t>
      </w:r>
      <w:r>
        <w:rPr>
          <w:rFonts w:hint="eastAsia" w:ascii="Times New Roman" w:hAnsi="Times New Roman" w:eastAsia="方正仿宋_GBK" w:cs="Times New Roman"/>
          <w:kern w:val="2"/>
          <w:sz w:val="32"/>
          <w:szCs w:val="32"/>
          <w:lang w:val="en-US" w:eastAsia="zh-CN" w:bidi="ar-SA"/>
        </w:rPr>
        <w:t>每月认真开展重点矛盾排查，降低风险隐患发生。</w:t>
      </w:r>
    </w:p>
    <w:p w14:paraId="533F8C24">
      <w:pPr>
        <w:pStyle w:val="2"/>
        <w:keepNext/>
        <w:keepLines/>
        <w:pageBreakBefore w:val="0"/>
        <w:widowControl w:val="0"/>
        <w:numPr>
          <w:ilvl w:val="0"/>
          <w:numId w:val="0"/>
        </w:numPr>
        <w:kinsoku/>
        <w:wordWrap/>
        <w:overflowPunct/>
        <w:topLinePunct w:val="0"/>
        <w:autoSpaceDE/>
        <w:autoSpaceDN/>
        <w:bidi w:val="0"/>
        <w:adjustRightInd/>
        <w:snapToGrid/>
        <w:spacing w:before="0" w:beforeLines="0" w:after="0" w:afterLines="0" w:line="600" w:lineRule="exact"/>
        <w:ind w:right="0" w:rightChars="0" w:firstLine="640" w:firstLineChars="200"/>
        <w:jc w:val="both"/>
        <w:textAlignment w:val="auto"/>
        <w:outlineLvl w:val="1"/>
        <w:rPr>
          <w:rFonts w:hint="eastAsia" w:ascii="Times New Roman" w:hAnsi="Times New Roman" w:eastAsia="方正楷体_GBK" w:cs="Times New Roman"/>
          <w:b w:val="0"/>
          <w:bCs/>
          <w:lang w:val="en-US" w:eastAsia="zh-CN"/>
        </w:rPr>
      </w:pPr>
      <w:bookmarkStart w:id="80" w:name="_Toc29898"/>
      <w:r>
        <w:rPr>
          <w:rFonts w:hint="eastAsia" w:ascii="Times New Roman" w:hAnsi="Times New Roman" w:eastAsia="方正楷体_GBK" w:cs="Times New Roman"/>
          <w:b w:val="0"/>
          <w:bCs/>
          <w:lang w:val="en-US" w:eastAsia="zh-CN"/>
        </w:rPr>
        <w:t>（四）质量保证</w:t>
      </w:r>
      <w:bookmarkEnd w:id="80"/>
    </w:p>
    <w:p w14:paraId="18186F47">
      <w:pPr>
        <w:keepNext w:val="0"/>
        <w:keepLines w:val="0"/>
        <w:pageBreakBefore w:val="0"/>
        <w:widowControl w:val="0"/>
        <w:numPr>
          <w:ilvl w:val="0"/>
          <w:numId w:val="16"/>
        </w:numPr>
        <w:kinsoku/>
        <w:wordWrap/>
        <w:overflowPunct/>
        <w:topLinePunct w:val="0"/>
        <w:autoSpaceDE/>
        <w:autoSpaceDN/>
        <w:bidi w:val="0"/>
        <w:adjustRightInd/>
        <w:snapToGrid/>
        <w:spacing w:line="600" w:lineRule="exact"/>
        <w:ind w:left="0" w:leftChars="0" w:firstLine="640" w:firstLineChars="200"/>
        <w:textAlignment w:val="auto"/>
        <w:rPr>
          <w:rFonts w:hint="eastAsia" w:ascii="Times New Roman" w:hAnsi="Times New Roman" w:eastAsia="方正仿宋_GBK" w:cs="Times New Roman"/>
          <w:kern w:val="2"/>
          <w:sz w:val="32"/>
          <w:szCs w:val="32"/>
          <w:lang w:val="en-US" w:eastAsia="zh-CN" w:bidi="ar-SA"/>
        </w:rPr>
      </w:pPr>
      <w:r>
        <w:rPr>
          <w:rFonts w:hint="eastAsia" w:ascii="Times New Roman" w:hAnsi="Times New Roman" w:eastAsia="方正仿宋_GBK" w:cs="Times New Roman"/>
          <w:kern w:val="2"/>
          <w:sz w:val="32"/>
          <w:szCs w:val="32"/>
          <w:lang w:val="en-US" w:eastAsia="zh-CN" w:bidi="ar-SA"/>
        </w:rPr>
        <w:t>机构设置科学，职责体系清晰</w:t>
      </w:r>
    </w:p>
    <w:p w14:paraId="723F5666">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eastAsia" w:ascii="Times New Roman" w:hAnsi="Times New Roman" w:eastAsia="方正仿宋_GBK" w:cs="Times New Roman"/>
          <w:kern w:val="2"/>
          <w:sz w:val="32"/>
          <w:szCs w:val="32"/>
          <w:lang w:val="en-US" w:eastAsia="zh-CN" w:bidi="ar-SA"/>
        </w:rPr>
      </w:pPr>
      <w:r>
        <w:rPr>
          <w:rFonts w:hint="eastAsia" w:ascii="Times New Roman" w:hAnsi="Times New Roman" w:eastAsia="方正仿宋_GBK" w:cs="Times New Roman"/>
          <w:kern w:val="2"/>
          <w:sz w:val="32"/>
          <w:szCs w:val="32"/>
          <w:lang w:val="en-US" w:eastAsia="zh-CN" w:bidi="ar-SA"/>
        </w:rPr>
        <w:t>学校围绕办学需要与核心职能，系统设置了党政办公室、教务科、学生科、招生就业科、汽车专业部等16个常设机构，覆盖决策、管理、教学与保障全链条。各部门权责边界明确，均配备负责人及专职管理人员，形成了结构合理、协同高效的组织架构，为教育教学与管理服务的顺畅运行提供了坚实的组织基础。</w:t>
      </w:r>
    </w:p>
    <w:p w14:paraId="1945DB0F">
      <w:pPr>
        <w:keepNext w:val="0"/>
        <w:keepLines w:val="0"/>
        <w:pageBreakBefore w:val="0"/>
        <w:widowControl w:val="0"/>
        <w:numPr>
          <w:ilvl w:val="0"/>
          <w:numId w:val="16"/>
        </w:numPr>
        <w:kinsoku/>
        <w:wordWrap/>
        <w:overflowPunct/>
        <w:topLinePunct w:val="0"/>
        <w:autoSpaceDE/>
        <w:autoSpaceDN/>
        <w:bidi w:val="0"/>
        <w:adjustRightInd/>
        <w:snapToGrid/>
        <w:spacing w:line="600" w:lineRule="exact"/>
        <w:ind w:left="0" w:leftChars="0" w:firstLine="640" w:firstLineChars="200"/>
        <w:textAlignment w:val="auto"/>
        <w:rPr>
          <w:rFonts w:hint="eastAsia" w:ascii="Times New Roman" w:hAnsi="Times New Roman" w:eastAsia="方正仿宋_GBK" w:cs="Times New Roman"/>
          <w:kern w:val="2"/>
          <w:sz w:val="32"/>
          <w:szCs w:val="32"/>
          <w:lang w:val="en-US" w:eastAsia="zh-CN" w:bidi="ar-SA"/>
        </w:rPr>
      </w:pPr>
      <w:r>
        <w:rPr>
          <w:rFonts w:hint="eastAsia" w:ascii="Times New Roman" w:hAnsi="Times New Roman" w:eastAsia="方正仿宋_GBK" w:cs="Times New Roman"/>
          <w:kern w:val="2"/>
          <w:sz w:val="32"/>
          <w:szCs w:val="32"/>
          <w:lang w:val="en-US" w:eastAsia="zh-CN" w:bidi="ar-SA"/>
        </w:rPr>
        <w:t xml:space="preserve">制度体系健全，管理运行规范 </w:t>
      </w:r>
    </w:p>
    <w:p w14:paraId="65AB4D84">
      <w:pPr>
        <w:pStyle w:val="2"/>
        <w:keepNext/>
        <w:keepLines/>
        <w:pageBreakBefore w:val="0"/>
        <w:widowControl w:val="0"/>
        <w:numPr>
          <w:ilvl w:val="0"/>
          <w:numId w:val="0"/>
        </w:numPr>
        <w:kinsoku/>
        <w:wordWrap/>
        <w:overflowPunct/>
        <w:topLinePunct w:val="0"/>
        <w:autoSpaceDE/>
        <w:autoSpaceDN/>
        <w:bidi w:val="0"/>
        <w:adjustRightInd/>
        <w:snapToGrid/>
        <w:spacing w:before="0" w:beforeLines="0" w:after="0" w:afterLines="0" w:line="600" w:lineRule="exact"/>
        <w:ind w:right="0" w:rightChars="0" w:firstLine="640" w:firstLineChars="200"/>
        <w:jc w:val="both"/>
        <w:textAlignment w:val="auto"/>
        <w:outlineLvl w:val="1"/>
        <w:rPr>
          <w:rFonts w:hint="eastAsia" w:ascii="Times New Roman" w:hAnsi="Times New Roman" w:eastAsia="方正仿宋_GBK" w:cs="Times New Roman"/>
          <w:b w:val="0"/>
          <w:kern w:val="2"/>
          <w:sz w:val="32"/>
          <w:szCs w:val="32"/>
          <w:lang w:val="en-US" w:eastAsia="zh-CN" w:bidi="ar-SA"/>
        </w:rPr>
      </w:pPr>
      <w:bookmarkStart w:id="81" w:name="_Toc4305"/>
      <w:r>
        <w:rPr>
          <w:rFonts w:hint="eastAsia" w:ascii="Times New Roman" w:hAnsi="Times New Roman" w:eastAsia="方正仿宋_GBK" w:cs="Times New Roman"/>
          <w:b w:val="0"/>
          <w:kern w:val="2"/>
          <w:sz w:val="32"/>
          <w:szCs w:val="32"/>
          <w:lang w:val="en-US" w:eastAsia="zh-CN" w:bidi="ar-SA"/>
        </w:rPr>
        <w:t>制度建设是规范办学、提升治理能力的根本，全面严密的制度体系，是学校内部质量保证体系有效运行的基石。学校现已系统建立涵盖教学管理、学生发展、人事财务、后勤安保等各领域的规章制度150余项。实现了各项工作从决策、执行到评估的全过程程序化与规范化，有力驱动了学校管理效能与教育教学质量的持续提升。</w:t>
      </w:r>
      <w:bookmarkEnd w:id="81"/>
    </w:p>
    <w:p w14:paraId="5AF4C89B">
      <w:pPr>
        <w:pStyle w:val="2"/>
        <w:keepNext/>
        <w:keepLines/>
        <w:pageBreakBefore w:val="0"/>
        <w:widowControl w:val="0"/>
        <w:numPr>
          <w:ilvl w:val="0"/>
          <w:numId w:val="0"/>
        </w:numPr>
        <w:kinsoku/>
        <w:wordWrap/>
        <w:overflowPunct/>
        <w:topLinePunct w:val="0"/>
        <w:autoSpaceDE/>
        <w:autoSpaceDN/>
        <w:bidi w:val="0"/>
        <w:adjustRightInd/>
        <w:snapToGrid/>
        <w:spacing w:before="0" w:beforeLines="0" w:after="0" w:afterLines="0" w:line="600" w:lineRule="exact"/>
        <w:ind w:right="0" w:rightChars="0" w:firstLine="640" w:firstLineChars="200"/>
        <w:jc w:val="both"/>
        <w:textAlignment w:val="auto"/>
        <w:outlineLvl w:val="1"/>
        <w:rPr>
          <w:rFonts w:hint="default" w:ascii="Times New Roman" w:hAnsi="Times New Roman" w:eastAsia="方正楷体_GBK" w:cs="Times New Roman"/>
          <w:b w:val="0"/>
          <w:bCs/>
          <w:lang w:val="en-US" w:eastAsia="zh-CN"/>
        </w:rPr>
      </w:pPr>
      <w:bookmarkStart w:id="82" w:name="_Toc27559"/>
      <w:r>
        <w:rPr>
          <w:rFonts w:hint="eastAsia" w:ascii="Times New Roman" w:hAnsi="Times New Roman" w:eastAsia="方正楷体_GBK" w:cs="Times New Roman"/>
          <w:b w:val="0"/>
          <w:bCs/>
          <w:lang w:val="en-US" w:eastAsia="zh-CN"/>
        </w:rPr>
        <w:t>（五）经费保证</w:t>
      </w:r>
      <w:bookmarkEnd w:id="82"/>
    </w:p>
    <w:p w14:paraId="36F22AD3">
      <w:pPr>
        <w:keepNext w:val="0"/>
        <w:keepLines w:val="0"/>
        <w:pageBreakBefore w:val="0"/>
        <w:widowControl w:val="0"/>
        <w:numPr>
          <w:ilvl w:val="0"/>
          <w:numId w:val="0"/>
        </w:numPr>
        <w:kinsoku/>
        <w:wordWrap/>
        <w:overflowPunct/>
        <w:topLinePunct w:val="0"/>
        <w:autoSpaceDE/>
        <w:autoSpaceDN/>
        <w:bidi w:val="0"/>
        <w:adjustRightInd/>
        <w:snapToGrid/>
        <w:spacing w:line="600" w:lineRule="exact"/>
        <w:ind w:firstLine="640" w:firstLineChars="200"/>
        <w:textAlignment w:val="auto"/>
        <w:rPr>
          <w:rFonts w:hint="eastAsia" w:ascii="Times New Roman" w:hAnsi="Times New Roman" w:eastAsia="方正仿宋_GBK" w:cs="Times New Roman"/>
          <w:sz w:val="32"/>
          <w:szCs w:val="32"/>
          <w:highlight w:val="none"/>
          <w:lang w:val="en-US" w:eastAsia="zh-CN"/>
        </w:rPr>
      </w:pPr>
      <w:r>
        <w:rPr>
          <w:rFonts w:hint="eastAsia" w:ascii="Times New Roman" w:hAnsi="Times New Roman" w:eastAsia="方正仿宋_GBK" w:cs="Times New Roman"/>
          <w:sz w:val="32"/>
          <w:szCs w:val="32"/>
          <w:highlight w:val="none"/>
          <w:lang w:val="en-US" w:eastAsia="zh-CN"/>
        </w:rPr>
        <w:t>学校严格执行国家财经法律法规，建立健全学校财务管理制度。上级教育部门对学校生均经费按要求按时、足额拨款，学校对上级拨款做到专款专用，有计划、合理地使用教学经费，其他收入包含培训收入和技能等级认定收入。教育经费支出主要用于日常教学经费，教学科研支出，师资队伍建设，添置实验实训设备购置。学校每年接受中介机构的年报审计并出具审计报告，确保资金使用合法合规。</w:t>
      </w:r>
    </w:p>
    <w:p w14:paraId="4856231C">
      <w:pPr>
        <w:pStyle w:val="3"/>
        <w:keepNext w:val="0"/>
        <w:keepLines w:val="0"/>
        <w:pageBreakBefore w:val="0"/>
        <w:widowControl w:val="0"/>
        <w:numPr>
          <w:ilvl w:val="0"/>
          <w:numId w:val="3"/>
        </w:numPr>
        <w:kinsoku/>
        <w:wordWrap/>
        <w:overflowPunct/>
        <w:topLinePunct w:val="0"/>
        <w:autoSpaceDE/>
        <w:autoSpaceDN/>
        <w:bidi w:val="0"/>
        <w:adjustRightInd/>
        <w:snapToGrid/>
        <w:spacing w:before="0" w:beforeAutospacing="0" w:after="0" w:afterAutospacing="0" w:line="600" w:lineRule="exact"/>
        <w:ind w:left="0" w:leftChars="0" w:right="0" w:rightChars="0" w:firstLine="640" w:firstLineChars="200"/>
        <w:jc w:val="left"/>
        <w:textAlignment w:val="auto"/>
        <w:outlineLvl w:val="0"/>
        <w:rPr>
          <w:rFonts w:hint="eastAsia" w:ascii="Times New Roman" w:hAnsi="Times New Roman" w:eastAsia="方正黑体_GBK" w:cs="Times New Roman"/>
          <w:b w:val="0"/>
          <w:bCs/>
          <w:sz w:val="32"/>
          <w:szCs w:val="32"/>
          <w:lang w:val="en-US" w:eastAsia="zh-CN"/>
        </w:rPr>
      </w:pPr>
      <w:bookmarkStart w:id="83" w:name="_Toc1557"/>
      <w:r>
        <w:rPr>
          <w:rFonts w:hint="eastAsia" w:ascii="Times New Roman" w:hAnsi="Times New Roman" w:eastAsia="方正黑体_GBK" w:cs="Times New Roman"/>
          <w:b w:val="0"/>
          <w:bCs/>
          <w:sz w:val="32"/>
          <w:szCs w:val="32"/>
          <w:lang w:val="en-US" w:eastAsia="zh-CN"/>
        </w:rPr>
        <w:t>面临挑战</w:t>
      </w:r>
      <w:bookmarkEnd w:id="83"/>
    </w:p>
    <w:p w14:paraId="3EBB9C56">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Times New Roman"/>
          <w:sz w:val="32"/>
          <w:szCs w:val="40"/>
          <w:lang w:val="en-US" w:eastAsia="zh-CN"/>
        </w:rPr>
      </w:pPr>
      <w:r>
        <w:rPr>
          <w:rFonts w:hint="default" w:ascii="Times New Roman" w:hAnsi="Times New Roman" w:eastAsia="方正仿宋_GBK" w:cs="Times New Roman"/>
          <w:sz w:val="32"/>
          <w:szCs w:val="40"/>
          <w:lang w:val="en-US" w:eastAsia="zh-CN"/>
        </w:rPr>
        <w:t>一是在全球化、信息化的背景下，“网红文化”盛行，部分短视频和社交媒体宣扬“一夜暴富”、“躺平”等浮躁风气，可能消解学生吃苦耐劳、脚踏实地学习技能的决心，对工匠精神的培养形成反作用力。</w:t>
      </w:r>
    </w:p>
    <w:p w14:paraId="7C438DCA">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Times New Roman"/>
          <w:sz w:val="32"/>
          <w:szCs w:val="40"/>
          <w:lang w:val="en-US" w:eastAsia="zh-CN"/>
        </w:rPr>
      </w:pPr>
      <w:r>
        <w:rPr>
          <w:rFonts w:hint="default" w:ascii="Times New Roman" w:hAnsi="Times New Roman" w:eastAsia="方正仿宋_GBK" w:cs="Times New Roman"/>
          <w:sz w:val="32"/>
          <w:szCs w:val="40"/>
          <w:lang w:val="en-US" w:eastAsia="zh-CN"/>
        </w:rPr>
        <w:t>二是部分教师对新业态、新技术领域的教学能力不足，难以匹配区域产业转型升级对技能人才培养的需求。骨干教师储备不足，缺乏在重庆市具有广泛影响力的名师和专业教学团队。不同岗位教师的分类考核体系不够完善，评价精准度不足，薪酬分配中差异化激励导向不鲜明。</w:t>
      </w:r>
    </w:p>
    <w:p w14:paraId="2908EF23">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Times New Roman"/>
          <w:sz w:val="32"/>
          <w:szCs w:val="40"/>
          <w:lang w:val="en-US" w:eastAsia="zh-CN"/>
        </w:rPr>
      </w:pPr>
      <w:r>
        <w:rPr>
          <w:rFonts w:hint="default" w:ascii="Times New Roman" w:hAnsi="Times New Roman" w:eastAsia="方正仿宋_GBK" w:cs="Times New Roman"/>
          <w:sz w:val="32"/>
          <w:szCs w:val="40"/>
          <w:lang w:val="en-US" w:eastAsia="zh-CN"/>
        </w:rPr>
        <w:t>三是</w:t>
      </w:r>
      <w:r>
        <w:rPr>
          <w:rFonts w:hint="default" w:ascii="Times New Roman" w:hAnsi="Times New Roman" w:eastAsia="方正仿宋_GBK" w:cs="Times New Roman"/>
          <w:sz w:val="32"/>
          <w:szCs w:val="40"/>
        </w:rPr>
        <w:t>专业布局与我市产业发展匹配度还有待进一步提高，将加快对接我市</w:t>
      </w:r>
      <w:r>
        <w:rPr>
          <w:rFonts w:hint="default" w:ascii="Times New Roman" w:hAnsi="Times New Roman" w:eastAsia="方正仿宋_GBK" w:cs="Times New Roman"/>
          <w:sz w:val="32"/>
          <w:szCs w:val="40"/>
          <w:lang w:eastAsia="zh-CN"/>
        </w:rPr>
        <w:t>智能制造等</w:t>
      </w:r>
      <w:r>
        <w:rPr>
          <w:rFonts w:hint="default" w:ascii="Times New Roman" w:hAnsi="Times New Roman" w:eastAsia="方正仿宋_GBK" w:cs="Times New Roman"/>
          <w:sz w:val="32"/>
          <w:szCs w:val="40"/>
        </w:rPr>
        <w:t>发展趋势，积极申报新专业</w:t>
      </w:r>
      <w:r>
        <w:rPr>
          <w:rFonts w:hint="default" w:ascii="Times New Roman" w:hAnsi="Times New Roman" w:eastAsia="方正仿宋_GBK" w:cs="Times New Roman"/>
          <w:sz w:val="32"/>
          <w:szCs w:val="40"/>
          <w:lang w:val="en-US" w:eastAsia="zh-CN"/>
        </w:rPr>
        <w:t>1—2</w:t>
      </w:r>
      <w:r>
        <w:rPr>
          <w:rFonts w:hint="default" w:ascii="Times New Roman" w:hAnsi="Times New Roman" w:eastAsia="方正仿宋_GBK" w:cs="Times New Roman"/>
          <w:sz w:val="32"/>
          <w:szCs w:val="40"/>
        </w:rPr>
        <w:t>个</w:t>
      </w:r>
      <w:r>
        <w:rPr>
          <w:rFonts w:hint="default" w:ascii="Times New Roman" w:hAnsi="Times New Roman" w:eastAsia="方正仿宋_GBK" w:cs="Times New Roman"/>
          <w:sz w:val="32"/>
          <w:szCs w:val="40"/>
          <w:lang w:eastAsia="zh-CN"/>
        </w:rPr>
        <w:t>。</w:t>
      </w:r>
      <w:r>
        <w:rPr>
          <w:rFonts w:hint="default" w:ascii="Times New Roman" w:hAnsi="Times New Roman" w:eastAsia="方正仿宋_GBK" w:cs="Times New Roman"/>
          <w:sz w:val="32"/>
          <w:szCs w:val="40"/>
          <w:lang w:val="en-US" w:eastAsia="zh-CN"/>
        </w:rPr>
        <w:t>同时</w:t>
      </w:r>
      <w:r>
        <w:rPr>
          <w:rFonts w:hint="default" w:ascii="Times New Roman" w:hAnsi="Times New Roman" w:eastAsia="方正仿宋_GBK" w:cs="Times New Roman"/>
          <w:sz w:val="32"/>
          <w:szCs w:val="40"/>
        </w:rPr>
        <w:t>优化专业设置，加快推进</w:t>
      </w:r>
      <w:r>
        <w:rPr>
          <w:rFonts w:hint="default" w:ascii="Times New Roman" w:hAnsi="Times New Roman" w:eastAsia="方正仿宋_GBK" w:cs="Times New Roman"/>
          <w:sz w:val="32"/>
          <w:szCs w:val="40"/>
          <w:lang w:eastAsia="zh-CN"/>
        </w:rPr>
        <w:t>优质专业、工学一体化等</w:t>
      </w:r>
      <w:r>
        <w:rPr>
          <w:rFonts w:hint="default" w:ascii="Times New Roman" w:hAnsi="Times New Roman" w:eastAsia="方正仿宋_GBK" w:cs="Times New Roman"/>
          <w:sz w:val="32"/>
          <w:szCs w:val="40"/>
        </w:rPr>
        <w:t>质量工程建设，促进优势专业发挥更加积极的示范、引领作用。</w:t>
      </w:r>
    </w:p>
    <w:p w14:paraId="2A940074">
      <w:pPr>
        <w:keepNext w:val="0"/>
        <w:keepLines w:val="0"/>
        <w:pageBreakBefore w:val="0"/>
        <w:widowControl w:val="0"/>
        <w:kinsoku/>
        <w:wordWrap/>
        <w:overflowPunct/>
        <w:topLinePunct w:val="0"/>
        <w:autoSpaceDE/>
        <w:autoSpaceDN/>
        <w:bidi w:val="0"/>
        <w:adjustRightInd/>
        <w:snapToGrid/>
        <w:spacing w:line="600" w:lineRule="exact"/>
        <w:textAlignment w:val="auto"/>
        <w:rPr>
          <w:rFonts w:hint="eastAsia" w:ascii="方正仿宋_GBK" w:hAnsi="方正仿宋_GBK" w:eastAsia="方正仿宋_GBK" w:cs="方正仿宋_GBK"/>
          <w:sz w:val="32"/>
          <w:szCs w:val="40"/>
        </w:rPr>
      </w:pPr>
    </w:p>
    <w:p w14:paraId="2AB3AE9B">
      <w:pPr>
        <w:keepNext w:val="0"/>
        <w:keepLines w:val="0"/>
        <w:pageBreakBefore w:val="0"/>
        <w:widowControl w:val="0"/>
        <w:numPr>
          <w:ilvl w:val="0"/>
          <w:numId w:val="0"/>
        </w:numPr>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Times New Roman"/>
          <w:b w:val="0"/>
          <w:bCs w:val="0"/>
          <w:kern w:val="2"/>
          <w:sz w:val="32"/>
          <w:szCs w:val="32"/>
          <w:lang w:val="en-US" w:eastAsia="zh-CN" w:bidi="ar-SA"/>
        </w:rPr>
      </w:pPr>
    </w:p>
    <w:sectPr>
      <w:headerReference r:id="rId5" w:type="default"/>
      <w:pgSz w:w="11906" w:h="16838"/>
      <w:pgMar w:top="1440" w:right="1800" w:bottom="1440" w:left="1803" w:header="851" w:footer="992" w:gutter="0"/>
      <w:pgNumType w:fmt="numberInDash"/>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方正仿宋_GBK">
    <w:panose1 w:val="03000509000000000000"/>
    <w:charset w:val="86"/>
    <w:family w:val="auto"/>
    <w:pitch w:val="default"/>
    <w:sig w:usb0="00000001" w:usb1="080E0000" w:usb2="00000000" w:usb3="00000000" w:csb0="00040000" w:csb1="00000000"/>
  </w:font>
  <w:font w:name="方正小标宋_GBK">
    <w:panose1 w:val="03000509000000000000"/>
    <w:charset w:val="86"/>
    <w:family w:val="auto"/>
    <w:pitch w:val="default"/>
    <w:sig w:usb0="00000001" w:usb1="080E0000" w:usb2="00000000" w:usb3="00000000" w:csb0="00040000" w:csb1="00000000"/>
  </w:font>
  <w:font w:name="仿宋">
    <w:panose1 w:val="02010609060101010101"/>
    <w:charset w:val="86"/>
    <w:family w:val="auto"/>
    <w:pitch w:val="default"/>
    <w:sig w:usb0="800002BF" w:usb1="38CF7CFA" w:usb2="00000016" w:usb3="00000000" w:csb0="00040001" w:csb1="00000000"/>
  </w:font>
  <w:font w:name="方正黑体_GBK">
    <w:panose1 w:val="03000509000000000000"/>
    <w:charset w:val="86"/>
    <w:family w:val="auto"/>
    <w:pitch w:val="default"/>
    <w:sig w:usb0="00000001" w:usb1="080E0000" w:usb2="00000000" w:usb3="00000000" w:csb0="00040000" w:csb1="00000000"/>
  </w:font>
  <w:font w:name="方正楷体_GBK">
    <w:panose1 w:val="03000509000000000000"/>
    <w:charset w:val="86"/>
    <w:family w:val="auto"/>
    <w:pitch w:val="default"/>
    <w:sig w:usb0="00000001" w:usb1="080E0000" w:usb2="00000000" w:usb3="00000000" w:csb0="00040000" w:csb1="00000000"/>
  </w:font>
  <w:font w:name="Segoe UI">
    <w:panose1 w:val="020B0502040204020203"/>
    <w:charset w:val="00"/>
    <w:family w:val="auto"/>
    <w:pitch w:val="default"/>
    <w:sig w:usb0="E4002EFF" w:usb1="C000E47F" w:usb2="00000009" w:usb3="00000000" w:csb0="200001FF" w:csb1="00000000"/>
  </w:font>
  <w:font w:name="仿宋_GB2312">
    <w:panose1 w:val="02010609030101010101"/>
    <w:charset w:val="86"/>
    <w:family w:val="auto"/>
    <w:pitch w:val="default"/>
    <w:sig w:usb0="00000001" w:usb1="080E0000" w:usb2="00000000" w:usb3="00000000" w:csb0="00040000" w:csb1="00000000"/>
  </w:font>
  <w:font w:name="MS PGothic">
    <w:panose1 w:val="020B0600070205080204"/>
    <w:charset w:val="80"/>
    <w:family w:val="auto"/>
    <w:pitch w:val="default"/>
    <w:sig w:usb0="E00002FF" w:usb1="6AC7FDFB" w:usb2="08000012" w:usb3="00000000" w:csb0="4002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CCCE5FD">
    <w:pPr>
      <w:pStyle w:val="9"/>
    </w:pPr>
    <w:r>
      <w:rPr>
        <w:sz w:val="18"/>
      </w:rPr>
      <mc:AlternateContent>
        <mc:Choice Requires="wps">
          <w:drawing>
            <wp:anchor distT="0" distB="0" distL="114300" distR="114300" simplePos="0" relativeHeight="251659264" behindDoc="0" locked="0" layoutInCell="1" allowOverlap="1">
              <wp:simplePos x="0" y="0"/>
              <wp:positionH relativeFrom="margin">
                <wp:align>outside</wp:align>
              </wp:positionH>
              <wp:positionV relativeFrom="paragraph">
                <wp:posOffset>0</wp:posOffset>
              </wp:positionV>
              <wp:extent cx="1828800" cy="1828800"/>
              <wp:effectExtent l="0" t="0" r="0" b="0"/>
              <wp:wrapNone/>
              <wp:docPr id="43" name="文本框 4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FAA5BF9">
                          <w:pPr>
                            <w:pStyle w:val="9"/>
                            <w:rPr>
                              <w:rFonts w:hint="eastAsia" w:asciiTheme="minorEastAsia" w:hAnsiTheme="minorEastAsia" w:eastAsiaTheme="minorEastAsia" w:cstheme="minorEastAsia"/>
                              <w:sz w:val="28"/>
                              <w:szCs w:val="28"/>
                            </w:rPr>
                          </w:pPr>
                          <w:r>
                            <w:rPr>
                              <w:rFonts w:hint="eastAsia" w:asciiTheme="minorEastAsia" w:hAnsiTheme="minorEastAsia" w:eastAsiaTheme="minorEastAsia" w:cstheme="minorEastAsia"/>
                              <w:sz w:val="28"/>
                              <w:szCs w:val="28"/>
                            </w:rPr>
                            <w:fldChar w:fldCharType="begin"/>
                          </w:r>
                          <w:r>
                            <w:rPr>
                              <w:rFonts w:hint="eastAsia" w:asciiTheme="minorEastAsia" w:hAnsiTheme="minorEastAsia" w:eastAsiaTheme="minorEastAsia" w:cstheme="minorEastAsia"/>
                              <w:sz w:val="28"/>
                              <w:szCs w:val="28"/>
                            </w:rPr>
                            <w:instrText xml:space="preserve"> PAGE  \* MERGEFORMAT </w:instrText>
                          </w:r>
                          <w:r>
                            <w:rPr>
                              <w:rFonts w:hint="eastAsia" w:asciiTheme="minorEastAsia" w:hAnsiTheme="minorEastAsia" w:eastAsiaTheme="minorEastAsia" w:cstheme="minorEastAsia"/>
                              <w:sz w:val="28"/>
                              <w:szCs w:val="28"/>
                            </w:rPr>
                            <w:fldChar w:fldCharType="separate"/>
                          </w:r>
                          <w:r>
                            <w:rPr>
                              <w:rFonts w:hint="eastAsia" w:asciiTheme="minorEastAsia" w:hAnsiTheme="minorEastAsia" w:eastAsiaTheme="minorEastAsia" w:cstheme="minorEastAsia"/>
                              <w:sz w:val="28"/>
                              <w:szCs w:val="28"/>
                            </w:rPr>
                            <w:t>1</w:t>
                          </w:r>
                          <w:r>
                            <w:rPr>
                              <w:rFonts w:hint="eastAsia" w:asciiTheme="minorEastAsia" w:hAnsiTheme="minorEastAsia" w:eastAsiaTheme="minorEastAsia" w:cstheme="minorEastAsia"/>
                              <w:sz w:val="28"/>
                              <w:szCs w:val="28"/>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k3PuszAgAAYwQAAA4AAABkcnMvZTJvRG9jLnhtbK1UzY7TMBC+I/EO&#10;lu80aRdWVd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Kk3PuszAgAAYwQAAA4AAAAAAAAAAQAgAAAAHwEAAGRycy9lMm9Eb2MueG1sUEsF&#10;BgAAAAAGAAYAWQEAAMQFAAAAAA==&#10;">
              <v:fill on="f" focussize="0,0"/>
              <v:stroke on="f" weight="0.5pt"/>
              <v:imagedata o:title=""/>
              <o:lock v:ext="edit" aspectratio="f"/>
              <v:textbox inset="0mm,0mm,0mm,0mm" style="mso-fit-shape-to-text:t;">
                <w:txbxContent>
                  <w:p w14:paraId="4FAA5BF9">
                    <w:pPr>
                      <w:pStyle w:val="9"/>
                      <w:rPr>
                        <w:rFonts w:hint="eastAsia" w:asciiTheme="minorEastAsia" w:hAnsiTheme="minorEastAsia" w:eastAsiaTheme="minorEastAsia" w:cstheme="minorEastAsia"/>
                        <w:sz w:val="28"/>
                        <w:szCs w:val="28"/>
                      </w:rPr>
                    </w:pPr>
                    <w:r>
                      <w:rPr>
                        <w:rFonts w:hint="eastAsia" w:asciiTheme="minorEastAsia" w:hAnsiTheme="minorEastAsia" w:eastAsiaTheme="minorEastAsia" w:cstheme="minorEastAsia"/>
                        <w:sz w:val="28"/>
                        <w:szCs w:val="28"/>
                      </w:rPr>
                      <w:fldChar w:fldCharType="begin"/>
                    </w:r>
                    <w:r>
                      <w:rPr>
                        <w:rFonts w:hint="eastAsia" w:asciiTheme="minorEastAsia" w:hAnsiTheme="minorEastAsia" w:eastAsiaTheme="minorEastAsia" w:cstheme="minorEastAsia"/>
                        <w:sz w:val="28"/>
                        <w:szCs w:val="28"/>
                      </w:rPr>
                      <w:instrText xml:space="preserve"> PAGE  \* MERGEFORMAT </w:instrText>
                    </w:r>
                    <w:r>
                      <w:rPr>
                        <w:rFonts w:hint="eastAsia" w:asciiTheme="minorEastAsia" w:hAnsiTheme="minorEastAsia" w:eastAsiaTheme="minorEastAsia" w:cstheme="minorEastAsia"/>
                        <w:sz w:val="28"/>
                        <w:szCs w:val="28"/>
                      </w:rPr>
                      <w:fldChar w:fldCharType="separate"/>
                    </w:r>
                    <w:r>
                      <w:rPr>
                        <w:rFonts w:hint="eastAsia" w:asciiTheme="minorEastAsia" w:hAnsiTheme="minorEastAsia" w:eastAsiaTheme="minorEastAsia" w:cstheme="minorEastAsia"/>
                        <w:sz w:val="28"/>
                        <w:szCs w:val="28"/>
                      </w:rPr>
                      <w:t>1</w:t>
                    </w:r>
                    <w:r>
                      <w:rPr>
                        <w:rFonts w:hint="eastAsia" w:asciiTheme="minorEastAsia" w:hAnsiTheme="minorEastAsia" w:eastAsiaTheme="minorEastAsia" w:cstheme="minorEastAsia"/>
                        <w:sz w:val="28"/>
                        <w:szCs w:val="28"/>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155B55">
    <w:pPr>
      <w:pStyle w:val="10"/>
      <w:rPr>
        <w:rFonts w:hint="default"/>
        <w:lang w:val="en-US"/>
      </w:rPr>
    </w:pPr>
    <w:r>
      <w:rPr>
        <w:rFonts w:hint="eastAsia"/>
        <w:lang w:val="en-US" w:eastAsia="zh-CN"/>
      </w:rPr>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12EA95">
    <w:pPr>
      <w:pStyle w:val="10"/>
      <w:rPr>
        <w:rFonts w:hint="default"/>
        <w:lang w:val="en-US"/>
      </w:rPr>
    </w:pPr>
    <w:r>
      <w:rPr>
        <w:rFonts w:hint="eastAsia" w:eastAsiaTheme="minorEastAsia"/>
        <w:lang w:eastAsia="zh-CN"/>
      </w:rPr>
      <w:drawing>
        <wp:inline distT="0" distB="0" distL="114300" distR="114300">
          <wp:extent cx="1910080" cy="311785"/>
          <wp:effectExtent l="0" t="0" r="10160" b="8255"/>
          <wp:docPr id="49" name="图片 49" descr="学校横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学校横标"/>
                  <pic:cNvPicPr>
                    <a:picLocks noChangeAspect="1"/>
                  </pic:cNvPicPr>
                </pic:nvPicPr>
                <pic:blipFill>
                  <a:blip r:embed="rId1"/>
                  <a:stretch>
                    <a:fillRect/>
                  </a:stretch>
                </pic:blipFill>
                <pic:spPr>
                  <a:xfrm>
                    <a:off x="0" y="0"/>
                    <a:ext cx="1910080" cy="311785"/>
                  </a:xfrm>
                  <a:prstGeom prst="rect">
                    <a:avLst/>
                  </a:prstGeom>
                </pic:spPr>
              </pic:pic>
            </a:graphicData>
          </a:graphic>
        </wp:inline>
      </w:drawing>
    </w:r>
    <w:r>
      <w:rPr>
        <w:rFonts w:hint="eastAsia"/>
        <w:lang w:val="en-US" w:eastAsia="zh-CN"/>
      </w:rPr>
      <w:t xml:space="preserve">                                   </w:t>
    </w:r>
    <w:r>
      <w:rPr>
        <w:rFonts w:hint="default" w:ascii="Times New Roman" w:hAnsi="Times New Roman" w:eastAsia="方正仿宋_GBK" w:cs="Times New Roman"/>
        <w:sz w:val="28"/>
        <w:szCs w:val="28"/>
        <w:lang w:val="en-US" w:eastAsia="zh-CN"/>
      </w:rPr>
      <w:t>202</w:t>
    </w:r>
    <w:r>
      <w:rPr>
        <w:rFonts w:hint="eastAsia" w:ascii="Times New Roman" w:hAnsi="Times New Roman" w:eastAsia="方正仿宋_GBK" w:cs="Times New Roman"/>
        <w:sz w:val="28"/>
        <w:szCs w:val="28"/>
        <w:lang w:val="en-US" w:eastAsia="zh-CN"/>
      </w:rPr>
      <w:t>5</w:t>
    </w:r>
    <w:r>
      <w:rPr>
        <w:rFonts w:hint="default" w:ascii="Times New Roman" w:hAnsi="Times New Roman" w:eastAsia="方正仿宋_GBK" w:cs="Times New Roman"/>
        <w:color w:val="000000" w:themeColor="text1"/>
        <w:sz w:val="28"/>
        <w:szCs w:val="28"/>
        <w:lang w:val="en-US" w:eastAsia="zh-CN"/>
        <w14:textFill>
          <w14:solidFill>
            <w14:schemeClr w14:val="tx1"/>
          </w14:solidFill>
        </w14:textFill>
      </w:rPr>
      <w:t>年质量年</w:t>
    </w:r>
    <w:r>
      <w:rPr>
        <w:rFonts w:hint="default" w:ascii="Times New Roman" w:hAnsi="Times New Roman" w:eastAsia="方正仿宋_GBK" w:cs="Times New Roman"/>
        <w:sz w:val="28"/>
        <w:szCs w:val="28"/>
        <w:lang w:val="en-US" w:eastAsia="zh-CN"/>
      </w:rPr>
      <w:t>报</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D6B6B56"/>
    <w:multiLevelType w:val="singleLevel"/>
    <w:tmpl w:val="8D6B6B56"/>
    <w:lvl w:ilvl="0" w:tentative="0">
      <w:start w:val="1"/>
      <w:numFmt w:val="decimal"/>
      <w:suff w:val="space"/>
      <w:lvlText w:val="%1."/>
      <w:lvlJc w:val="left"/>
    </w:lvl>
  </w:abstractNum>
  <w:abstractNum w:abstractNumId="1">
    <w:nsid w:val="92929F15"/>
    <w:multiLevelType w:val="singleLevel"/>
    <w:tmpl w:val="92929F15"/>
    <w:lvl w:ilvl="0" w:tentative="0">
      <w:start w:val="1"/>
      <w:numFmt w:val="decimal"/>
      <w:suff w:val="space"/>
      <w:lvlText w:val="%1."/>
      <w:lvlJc w:val="left"/>
    </w:lvl>
  </w:abstractNum>
  <w:abstractNum w:abstractNumId="2">
    <w:nsid w:val="9DE225D5"/>
    <w:multiLevelType w:val="singleLevel"/>
    <w:tmpl w:val="9DE225D5"/>
    <w:lvl w:ilvl="0" w:tentative="0">
      <w:start w:val="1"/>
      <w:numFmt w:val="decimal"/>
      <w:suff w:val="space"/>
      <w:lvlText w:val="%1."/>
      <w:lvlJc w:val="left"/>
    </w:lvl>
  </w:abstractNum>
  <w:abstractNum w:abstractNumId="3">
    <w:nsid w:val="ACA5F085"/>
    <w:multiLevelType w:val="singleLevel"/>
    <w:tmpl w:val="ACA5F085"/>
    <w:lvl w:ilvl="0" w:tentative="0">
      <w:start w:val="1"/>
      <w:numFmt w:val="decimal"/>
      <w:suff w:val="space"/>
      <w:lvlText w:val="%1."/>
      <w:lvlJc w:val="left"/>
    </w:lvl>
  </w:abstractNum>
  <w:abstractNum w:abstractNumId="4">
    <w:nsid w:val="C4653FC2"/>
    <w:multiLevelType w:val="singleLevel"/>
    <w:tmpl w:val="C4653FC2"/>
    <w:lvl w:ilvl="0" w:tentative="0">
      <w:start w:val="1"/>
      <w:numFmt w:val="decimal"/>
      <w:suff w:val="space"/>
      <w:lvlText w:val="%1."/>
      <w:lvlJc w:val="left"/>
    </w:lvl>
  </w:abstractNum>
  <w:abstractNum w:abstractNumId="5">
    <w:nsid w:val="DA8FECE2"/>
    <w:multiLevelType w:val="singleLevel"/>
    <w:tmpl w:val="DA8FECE2"/>
    <w:lvl w:ilvl="0" w:tentative="0">
      <w:start w:val="1"/>
      <w:numFmt w:val="decimal"/>
      <w:suff w:val="space"/>
      <w:lvlText w:val="%1."/>
      <w:lvlJc w:val="left"/>
    </w:lvl>
  </w:abstractNum>
  <w:abstractNum w:abstractNumId="6">
    <w:nsid w:val="DB208E60"/>
    <w:multiLevelType w:val="singleLevel"/>
    <w:tmpl w:val="DB208E60"/>
    <w:lvl w:ilvl="0" w:tentative="0">
      <w:start w:val="1"/>
      <w:numFmt w:val="decimal"/>
      <w:suff w:val="space"/>
      <w:lvlText w:val="%1."/>
      <w:lvlJc w:val="left"/>
    </w:lvl>
  </w:abstractNum>
  <w:abstractNum w:abstractNumId="7">
    <w:nsid w:val="E61E122A"/>
    <w:multiLevelType w:val="singleLevel"/>
    <w:tmpl w:val="E61E122A"/>
    <w:lvl w:ilvl="0" w:tentative="0">
      <w:start w:val="1"/>
      <w:numFmt w:val="decimal"/>
      <w:suff w:val="space"/>
      <w:lvlText w:val="%1."/>
      <w:lvlJc w:val="left"/>
    </w:lvl>
  </w:abstractNum>
  <w:abstractNum w:abstractNumId="8">
    <w:nsid w:val="E7E065B0"/>
    <w:multiLevelType w:val="singleLevel"/>
    <w:tmpl w:val="E7E065B0"/>
    <w:lvl w:ilvl="0" w:tentative="0">
      <w:start w:val="1"/>
      <w:numFmt w:val="decimal"/>
      <w:suff w:val="space"/>
      <w:lvlText w:val="%1."/>
      <w:lvlJc w:val="left"/>
    </w:lvl>
  </w:abstractNum>
  <w:abstractNum w:abstractNumId="9">
    <w:nsid w:val="F41368C2"/>
    <w:multiLevelType w:val="singleLevel"/>
    <w:tmpl w:val="F41368C2"/>
    <w:lvl w:ilvl="0" w:tentative="0">
      <w:start w:val="1"/>
      <w:numFmt w:val="decimal"/>
      <w:suff w:val="space"/>
      <w:lvlText w:val="%1."/>
      <w:lvlJc w:val="left"/>
    </w:lvl>
  </w:abstractNum>
  <w:abstractNum w:abstractNumId="10">
    <w:nsid w:val="448B893A"/>
    <w:multiLevelType w:val="singleLevel"/>
    <w:tmpl w:val="448B893A"/>
    <w:lvl w:ilvl="0" w:tentative="0">
      <w:start w:val="1"/>
      <w:numFmt w:val="decimal"/>
      <w:suff w:val="space"/>
      <w:lvlText w:val="%1."/>
      <w:lvlJc w:val="left"/>
    </w:lvl>
  </w:abstractNum>
  <w:abstractNum w:abstractNumId="11">
    <w:nsid w:val="44ADD650"/>
    <w:multiLevelType w:val="singleLevel"/>
    <w:tmpl w:val="44ADD650"/>
    <w:lvl w:ilvl="0" w:tentative="0">
      <w:start w:val="2"/>
      <w:numFmt w:val="chineseCounting"/>
      <w:suff w:val="nothing"/>
      <w:lvlText w:val="%1、"/>
      <w:lvlJc w:val="left"/>
      <w:rPr>
        <w:rFonts w:hint="eastAsia"/>
      </w:rPr>
    </w:lvl>
  </w:abstractNum>
  <w:abstractNum w:abstractNumId="12">
    <w:nsid w:val="45CF05F0"/>
    <w:multiLevelType w:val="singleLevel"/>
    <w:tmpl w:val="45CF05F0"/>
    <w:lvl w:ilvl="0" w:tentative="0">
      <w:start w:val="1"/>
      <w:numFmt w:val="decimal"/>
      <w:suff w:val="space"/>
      <w:lvlText w:val="%1."/>
      <w:lvlJc w:val="left"/>
    </w:lvl>
  </w:abstractNum>
  <w:abstractNum w:abstractNumId="13">
    <w:nsid w:val="499C27A9"/>
    <w:multiLevelType w:val="singleLevel"/>
    <w:tmpl w:val="499C27A9"/>
    <w:lvl w:ilvl="0" w:tentative="0">
      <w:start w:val="1"/>
      <w:numFmt w:val="chineseCounting"/>
      <w:suff w:val="nothing"/>
      <w:lvlText w:val="（%1）"/>
      <w:lvlJc w:val="left"/>
      <w:pPr>
        <w:ind w:left="0" w:firstLine="420"/>
      </w:pPr>
      <w:rPr>
        <w:rFonts w:hint="eastAsia"/>
      </w:rPr>
    </w:lvl>
  </w:abstractNum>
  <w:abstractNum w:abstractNumId="14">
    <w:nsid w:val="5A5AF18E"/>
    <w:multiLevelType w:val="singleLevel"/>
    <w:tmpl w:val="5A5AF18E"/>
    <w:lvl w:ilvl="0" w:tentative="0">
      <w:start w:val="1"/>
      <w:numFmt w:val="decimal"/>
      <w:suff w:val="space"/>
      <w:lvlText w:val="%1."/>
      <w:lvlJc w:val="left"/>
    </w:lvl>
  </w:abstractNum>
  <w:abstractNum w:abstractNumId="15">
    <w:nsid w:val="71E4C4E9"/>
    <w:multiLevelType w:val="singleLevel"/>
    <w:tmpl w:val="71E4C4E9"/>
    <w:lvl w:ilvl="0" w:tentative="0">
      <w:start w:val="1"/>
      <w:numFmt w:val="decimal"/>
      <w:suff w:val="space"/>
      <w:lvlText w:val="%1."/>
      <w:lvlJc w:val="left"/>
    </w:lvl>
  </w:abstractNum>
  <w:num w:numId="1">
    <w:abstractNumId w:val="9"/>
  </w:num>
  <w:num w:numId="2">
    <w:abstractNumId w:val="10"/>
  </w:num>
  <w:num w:numId="3">
    <w:abstractNumId w:val="11"/>
  </w:num>
  <w:num w:numId="4">
    <w:abstractNumId w:val="7"/>
  </w:num>
  <w:num w:numId="5">
    <w:abstractNumId w:val="5"/>
  </w:num>
  <w:num w:numId="6">
    <w:abstractNumId w:val="1"/>
  </w:num>
  <w:num w:numId="7">
    <w:abstractNumId w:val="0"/>
  </w:num>
  <w:num w:numId="8">
    <w:abstractNumId w:val="4"/>
  </w:num>
  <w:num w:numId="9">
    <w:abstractNumId w:val="6"/>
  </w:num>
  <w:num w:numId="10">
    <w:abstractNumId w:val="15"/>
  </w:num>
  <w:num w:numId="11">
    <w:abstractNumId w:val="13"/>
  </w:num>
  <w:num w:numId="12">
    <w:abstractNumId w:val="3"/>
  </w:num>
  <w:num w:numId="13">
    <w:abstractNumId w:val="12"/>
  </w:num>
  <w:num w:numId="14">
    <w:abstractNumId w:val="14"/>
  </w:num>
  <w:num w:numId="15">
    <w:abstractNumId w:val="8"/>
  </w:num>
  <w:num w:numId="1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51E82971"/>
    <w:rsid w:val="00176ACE"/>
    <w:rsid w:val="004D3A5D"/>
    <w:rsid w:val="00511C83"/>
    <w:rsid w:val="007E32EE"/>
    <w:rsid w:val="008F5A7A"/>
    <w:rsid w:val="00AB35C0"/>
    <w:rsid w:val="00AC3A95"/>
    <w:rsid w:val="00DA3EA5"/>
    <w:rsid w:val="014A102B"/>
    <w:rsid w:val="014F219D"/>
    <w:rsid w:val="018C519F"/>
    <w:rsid w:val="01935532"/>
    <w:rsid w:val="01A32803"/>
    <w:rsid w:val="01A71FD9"/>
    <w:rsid w:val="01FF1E15"/>
    <w:rsid w:val="02217FDE"/>
    <w:rsid w:val="02306473"/>
    <w:rsid w:val="027345B1"/>
    <w:rsid w:val="02C62933"/>
    <w:rsid w:val="03100052"/>
    <w:rsid w:val="03600692"/>
    <w:rsid w:val="03640821"/>
    <w:rsid w:val="039B5B6E"/>
    <w:rsid w:val="03AC070B"/>
    <w:rsid w:val="040D6820"/>
    <w:rsid w:val="043233AC"/>
    <w:rsid w:val="04342804"/>
    <w:rsid w:val="044004C3"/>
    <w:rsid w:val="04836CFC"/>
    <w:rsid w:val="05AB5E10"/>
    <w:rsid w:val="05B11678"/>
    <w:rsid w:val="05DE7F94"/>
    <w:rsid w:val="062E4A77"/>
    <w:rsid w:val="06473D8B"/>
    <w:rsid w:val="064A5629"/>
    <w:rsid w:val="065E6D77"/>
    <w:rsid w:val="0681614C"/>
    <w:rsid w:val="069A65B0"/>
    <w:rsid w:val="06B37672"/>
    <w:rsid w:val="06BA6A81"/>
    <w:rsid w:val="06C90C44"/>
    <w:rsid w:val="06D118A6"/>
    <w:rsid w:val="06F757B1"/>
    <w:rsid w:val="07124399"/>
    <w:rsid w:val="07C07A98"/>
    <w:rsid w:val="07E850FA"/>
    <w:rsid w:val="08011FE1"/>
    <w:rsid w:val="08105500"/>
    <w:rsid w:val="08601134"/>
    <w:rsid w:val="08836BD0"/>
    <w:rsid w:val="089B6610"/>
    <w:rsid w:val="08CC4E52"/>
    <w:rsid w:val="08CE427A"/>
    <w:rsid w:val="08FD6983"/>
    <w:rsid w:val="09223D92"/>
    <w:rsid w:val="093454A7"/>
    <w:rsid w:val="0A041548"/>
    <w:rsid w:val="0A073F5D"/>
    <w:rsid w:val="0A0855DF"/>
    <w:rsid w:val="0A0D0E47"/>
    <w:rsid w:val="0A2E773B"/>
    <w:rsid w:val="0A377FFE"/>
    <w:rsid w:val="0A466107"/>
    <w:rsid w:val="0A917CCA"/>
    <w:rsid w:val="0AA364AD"/>
    <w:rsid w:val="0B6B4077"/>
    <w:rsid w:val="0B7373D0"/>
    <w:rsid w:val="0B8B64C8"/>
    <w:rsid w:val="0BC279D0"/>
    <w:rsid w:val="0C006EB6"/>
    <w:rsid w:val="0C110CB5"/>
    <w:rsid w:val="0C1F443D"/>
    <w:rsid w:val="0C4828A8"/>
    <w:rsid w:val="0C776411"/>
    <w:rsid w:val="0C831895"/>
    <w:rsid w:val="0C8C0749"/>
    <w:rsid w:val="0CA830A9"/>
    <w:rsid w:val="0CEA612A"/>
    <w:rsid w:val="0D2B7F62"/>
    <w:rsid w:val="0D2F768C"/>
    <w:rsid w:val="0D3037CB"/>
    <w:rsid w:val="0DA25D4B"/>
    <w:rsid w:val="0DD84A5A"/>
    <w:rsid w:val="0E1B7FD7"/>
    <w:rsid w:val="0E2D27F8"/>
    <w:rsid w:val="0E327C36"/>
    <w:rsid w:val="0E39045D"/>
    <w:rsid w:val="0E5057A7"/>
    <w:rsid w:val="0E7C7E5D"/>
    <w:rsid w:val="0E8F7D1F"/>
    <w:rsid w:val="0E9A3A5A"/>
    <w:rsid w:val="0EF279EF"/>
    <w:rsid w:val="0F0547E3"/>
    <w:rsid w:val="0F0F11BE"/>
    <w:rsid w:val="0F144A26"/>
    <w:rsid w:val="0F1A5561"/>
    <w:rsid w:val="0F1D1B2D"/>
    <w:rsid w:val="0F2E7896"/>
    <w:rsid w:val="0F3321A9"/>
    <w:rsid w:val="0F425E26"/>
    <w:rsid w:val="0F753717"/>
    <w:rsid w:val="0FA84CA9"/>
    <w:rsid w:val="0FAB7138"/>
    <w:rsid w:val="0FB022B6"/>
    <w:rsid w:val="0FB81855"/>
    <w:rsid w:val="10196B16"/>
    <w:rsid w:val="10675718"/>
    <w:rsid w:val="10741C20"/>
    <w:rsid w:val="1089408D"/>
    <w:rsid w:val="109A0F5B"/>
    <w:rsid w:val="10DE52EC"/>
    <w:rsid w:val="10E36DA6"/>
    <w:rsid w:val="10F16062"/>
    <w:rsid w:val="111D5E14"/>
    <w:rsid w:val="11760C70"/>
    <w:rsid w:val="11BB73DB"/>
    <w:rsid w:val="11FF19BD"/>
    <w:rsid w:val="123953A8"/>
    <w:rsid w:val="12597320"/>
    <w:rsid w:val="12614426"/>
    <w:rsid w:val="128B3251"/>
    <w:rsid w:val="129301D1"/>
    <w:rsid w:val="12EE56AA"/>
    <w:rsid w:val="13076D7C"/>
    <w:rsid w:val="133E02C4"/>
    <w:rsid w:val="133E2072"/>
    <w:rsid w:val="13555434"/>
    <w:rsid w:val="13A520F1"/>
    <w:rsid w:val="13A94210"/>
    <w:rsid w:val="13C450EB"/>
    <w:rsid w:val="14074B59"/>
    <w:rsid w:val="14835F2F"/>
    <w:rsid w:val="14983A03"/>
    <w:rsid w:val="14AA3E63"/>
    <w:rsid w:val="14FC3F92"/>
    <w:rsid w:val="15451DDD"/>
    <w:rsid w:val="155F4320"/>
    <w:rsid w:val="157B198B"/>
    <w:rsid w:val="15852D62"/>
    <w:rsid w:val="15950F4D"/>
    <w:rsid w:val="15D942D4"/>
    <w:rsid w:val="160D5844"/>
    <w:rsid w:val="161961A4"/>
    <w:rsid w:val="161A5018"/>
    <w:rsid w:val="16337E88"/>
    <w:rsid w:val="16467AF1"/>
    <w:rsid w:val="1651030E"/>
    <w:rsid w:val="1653052A"/>
    <w:rsid w:val="166B13D0"/>
    <w:rsid w:val="16842491"/>
    <w:rsid w:val="16B214E2"/>
    <w:rsid w:val="16BA24ED"/>
    <w:rsid w:val="16C17241"/>
    <w:rsid w:val="16D95C1B"/>
    <w:rsid w:val="17D25160"/>
    <w:rsid w:val="182F4CA9"/>
    <w:rsid w:val="18350751"/>
    <w:rsid w:val="183C6406"/>
    <w:rsid w:val="18686A07"/>
    <w:rsid w:val="18BF5A03"/>
    <w:rsid w:val="18C15C1F"/>
    <w:rsid w:val="194A118C"/>
    <w:rsid w:val="194C6BEC"/>
    <w:rsid w:val="194D74B2"/>
    <w:rsid w:val="19937DEB"/>
    <w:rsid w:val="19EF6E9C"/>
    <w:rsid w:val="1A226249"/>
    <w:rsid w:val="1A91517D"/>
    <w:rsid w:val="1AB30BDD"/>
    <w:rsid w:val="1B222279"/>
    <w:rsid w:val="1B4D19EC"/>
    <w:rsid w:val="1B5F527B"/>
    <w:rsid w:val="1B9B2757"/>
    <w:rsid w:val="1B9C17AD"/>
    <w:rsid w:val="1BEB0BF0"/>
    <w:rsid w:val="1C3E5F02"/>
    <w:rsid w:val="1C522C18"/>
    <w:rsid w:val="1C6E0DFD"/>
    <w:rsid w:val="1C7D1864"/>
    <w:rsid w:val="1C8E406A"/>
    <w:rsid w:val="1CAE2016"/>
    <w:rsid w:val="1CBB4733"/>
    <w:rsid w:val="1CD037A9"/>
    <w:rsid w:val="1D1B6E43"/>
    <w:rsid w:val="1D5726AE"/>
    <w:rsid w:val="1D57445C"/>
    <w:rsid w:val="1D632E00"/>
    <w:rsid w:val="1D70376F"/>
    <w:rsid w:val="1D807E56"/>
    <w:rsid w:val="1E0A7720"/>
    <w:rsid w:val="1E82375A"/>
    <w:rsid w:val="1E952F81"/>
    <w:rsid w:val="1EB06519"/>
    <w:rsid w:val="1EC91F8E"/>
    <w:rsid w:val="1F114ADE"/>
    <w:rsid w:val="1F1F71FB"/>
    <w:rsid w:val="1F2111C5"/>
    <w:rsid w:val="1F4F101A"/>
    <w:rsid w:val="1FC81641"/>
    <w:rsid w:val="1FF42436"/>
    <w:rsid w:val="1FFB6B0B"/>
    <w:rsid w:val="2008481B"/>
    <w:rsid w:val="201D27FE"/>
    <w:rsid w:val="202C459A"/>
    <w:rsid w:val="20B47E17"/>
    <w:rsid w:val="20B87907"/>
    <w:rsid w:val="20CC6F0F"/>
    <w:rsid w:val="20CE0ED9"/>
    <w:rsid w:val="20D14525"/>
    <w:rsid w:val="20E410EC"/>
    <w:rsid w:val="20F26859"/>
    <w:rsid w:val="21050673"/>
    <w:rsid w:val="210E7527"/>
    <w:rsid w:val="211A2370"/>
    <w:rsid w:val="21731A80"/>
    <w:rsid w:val="218E0668"/>
    <w:rsid w:val="219C4B33"/>
    <w:rsid w:val="21AE7E57"/>
    <w:rsid w:val="21B46321"/>
    <w:rsid w:val="21D82572"/>
    <w:rsid w:val="220821C8"/>
    <w:rsid w:val="224D45A5"/>
    <w:rsid w:val="228B1CA9"/>
    <w:rsid w:val="22A2261D"/>
    <w:rsid w:val="22CC769A"/>
    <w:rsid w:val="22DB1C5B"/>
    <w:rsid w:val="237F470C"/>
    <w:rsid w:val="23930C1F"/>
    <w:rsid w:val="239855C7"/>
    <w:rsid w:val="23A10B26"/>
    <w:rsid w:val="23A17994"/>
    <w:rsid w:val="23C04BA0"/>
    <w:rsid w:val="23DA1943"/>
    <w:rsid w:val="23EC5768"/>
    <w:rsid w:val="23FE3883"/>
    <w:rsid w:val="23FF584D"/>
    <w:rsid w:val="240834CF"/>
    <w:rsid w:val="247C1225"/>
    <w:rsid w:val="24AA3A0B"/>
    <w:rsid w:val="24B66FAA"/>
    <w:rsid w:val="24C525F3"/>
    <w:rsid w:val="24D23A23"/>
    <w:rsid w:val="24DA5D23"/>
    <w:rsid w:val="24FB65F0"/>
    <w:rsid w:val="25513E86"/>
    <w:rsid w:val="25757B75"/>
    <w:rsid w:val="25910727"/>
    <w:rsid w:val="25BD151C"/>
    <w:rsid w:val="25D7082F"/>
    <w:rsid w:val="25D725DE"/>
    <w:rsid w:val="25D72FFC"/>
    <w:rsid w:val="25E8185F"/>
    <w:rsid w:val="26153106"/>
    <w:rsid w:val="26964247"/>
    <w:rsid w:val="26B172D2"/>
    <w:rsid w:val="26D22DA5"/>
    <w:rsid w:val="27003DB6"/>
    <w:rsid w:val="27111C93"/>
    <w:rsid w:val="27200B6F"/>
    <w:rsid w:val="27224BBC"/>
    <w:rsid w:val="274D5A95"/>
    <w:rsid w:val="277D5407"/>
    <w:rsid w:val="27934C2A"/>
    <w:rsid w:val="279B7900"/>
    <w:rsid w:val="27D14E03"/>
    <w:rsid w:val="27F74C59"/>
    <w:rsid w:val="2835183D"/>
    <w:rsid w:val="285443B9"/>
    <w:rsid w:val="28551EE0"/>
    <w:rsid w:val="28773C04"/>
    <w:rsid w:val="28D15A0A"/>
    <w:rsid w:val="28F0478D"/>
    <w:rsid w:val="29286271"/>
    <w:rsid w:val="296543A4"/>
    <w:rsid w:val="297D349C"/>
    <w:rsid w:val="29890093"/>
    <w:rsid w:val="29984596"/>
    <w:rsid w:val="29EB2AFB"/>
    <w:rsid w:val="2A04596B"/>
    <w:rsid w:val="2A793903"/>
    <w:rsid w:val="2ACF7D27"/>
    <w:rsid w:val="2AD202D6"/>
    <w:rsid w:val="2B006133"/>
    <w:rsid w:val="2B4B4B3E"/>
    <w:rsid w:val="2B6F5066"/>
    <w:rsid w:val="2BD33847"/>
    <w:rsid w:val="2BF506EA"/>
    <w:rsid w:val="2C4C53A8"/>
    <w:rsid w:val="2C6818B2"/>
    <w:rsid w:val="2C7758E1"/>
    <w:rsid w:val="2CC969F8"/>
    <w:rsid w:val="2CD20350"/>
    <w:rsid w:val="2D07297B"/>
    <w:rsid w:val="2D1759B5"/>
    <w:rsid w:val="2D46629B"/>
    <w:rsid w:val="2DA33370"/>
    <w:rsid w:val="2E0B376C"/>
    <w:rsid w:val="2E8452CD"/>
    <w:rsid w:val="2E97707E"/>
    <w:rsid w:val="2EE5675B"/>
    <w:rsid w:val="2F2148C9"/>
    <w:rsid w:val="2F5B70A6"/>
    <w:rsid w:val="2F7A5C4B"/>
    <w:rsid w:val="2F8D6403"/>
    <w:rsid w:val="2FCA31B3"/>
    <w:rsid w:val="2FE222AB"/>
    <w:rsid w:val="2FF4615F"/>
    <w:rsid w:val="30074987"/>
    <w:rsid w:val="302566A3"/>
    <w:rsid w:val="302B313E"/>
    <w:rsid w:val="302C1778"/>
    <w:rsid w:val="304765B2"/>
    <w:rsid w:val="305807BF"/>
    <w:rsid w:val="30654C8A"/>
    <w:rsid w:val="3095731D"/>
    <w:rsid w:val="309D08C8"/>
    <w:rsid w:val="309D2676"/>
    <w:rsid w:val="30C9346B"/>
    <w:rsid w:val="30D07FA5"/>
    <w:rsid w:val="30E12562"/>
    <w:rsid w:val="30ED1130"/>
    <w:rsid w:val="30F027A5"/>
    <w:rsid w:val="31004574"/>
    <w:rsid w:val="31025693"/>
    <w:rsid w:val="3106021B"/>
    <w:rsid w:val="31633E12"/>
    <w:rsid w:val="316D3DF6"/>
    <w:rsid w:val="31903F88"/>
    <w:rsid w:val="319677F1"/>
    <w:rsid w:val="31A43590"/>
    <w:rsid w:val="31AB242A"/>
    <w:rsid w:val="31AD4B3A"/>
    <w:rsid w:val="321626E0"/>
    <w:rsid w:val="32207955"/>
    <w:rsid w:val="322F37B9"/>
    <w:rsid w:val="325E6226"/>
    <w:rsid w:val="328C0BF4"/>
    <w:rsid w:val="329655CE"/>
    <w:rsid w:val="32A55811"/>
    <w:rsid w:val="32B819E9"/>
    <w:rsid w:val="32D3412D"/>
    <w:rsid w:val="32E92FB9"/>
    <w:rsid w:val="32FC5B42"/>
    <w:rsid w:val="334635EA"/>
    <w:rsid w:val="335F5F3F"/>
    <w:rsid w:val="33AF07AB"/>
    <w:rsid w:val="33B349E8"/>
    <w:rsid w:val="340452A0"/>
    <w:rsid w:val="34155990"/>
    <w:rsid w:val="346E05B1"/>
    <w:rsid w:val="348E0C53"/>
    <w:rsid w:val="34931FBB"/>
    <w:rsid w:val="34BB131C"/>
    <w:rsid w:val="34BD10BC"/>
    <w:rsid w:val="35154ED0"/>
    <w:rsid w:val="35505F08"/>
    <w:rsid w:val="356C2617"/>
    <w:rsid w:val="35A41DB0"/>
    <w:rsid w:val="35C43774"/>
    <w:rsid w:val="35CF1523"/>
    <w:rsid w:val="35E36D7D"/>
    <w:rsid w:val="35F42D38"/>
    <w:rsid w:val="360A7FBA"/>
    <w:rsid w:val="36372C24"/>
    <w:rsid w:val="363C540D"/>
    <w:rsid w:val="36590DED"/>
    <w:rsid w:val="366F6862"/>
    <w:rsid w:val="368C4D1E"/>
    <w:rsid w:val="36A24542"/>
    <w:rsid w:val="36D13079"/>
    <w:rsid w:val="370451FC"/>
    <w:rsid w:val="371B42F4"/>
    <w:rsid w:val="371F2036"/>
    <w:rsid w:val="37353608"/>
    <w:rsid w:val="378325C5"/>
    <w:rsid w:val="37CA01F4"/>
    <w:rsid w:val="37D050DF"/>
    <w:rsid w:val="37E26FE4"/>
    <w:rsid w:val="37F82BA8"/>
    <w:rsid w:val="381E5935"/>
    <w:rsid w:val="382E5B98"/>
    <w:rsid w:val="38637D01"/>
    <w:rsid w:val="38695F1B"/>
    <w:rsid w:val="38AC2A82"/>
    <w:rsid w:val="38CA7D80"/>
    <w:rsid w:val="38E70932"/>
    <w:rsid w:val="38E928FC"/>
    <w:rsid w:val="392A445C"/>
    <w:rsid w:val="39335925"/>
    <w:rsid w:val="39904B26"/>
    <w:rsid w:val="39AD1B7B"/>
    <w:rsid w:val="39BB3B0B"/>
    <w:rsid w:val="39E97BF2"/>
    <w:rsid w:val="39F23410"/>
    <w:rsid w:val="39F2758E"/>
    <w:rsid w:val="39FF676A"/>
    <w:rsid w:val="3A5B451C"/>
    <w:rsid w:val="3A647D60"/>
    <w:rsid w:val="3A795003"/>
    <w:rsid w:val="3A804B9A"/>
    <w:rsid w:val="3A995C5C"/>
    <w:rsid w:val="3AA94A43"/>
    <w:rsid w:val="3AF47336"/>
    <w:rsid w:val="3B111BA0"/>
    <w:rsid w:val="3B8C57C0"/>
    <w:rsid w:val="3BAF4CE8"/>
    <w:rsid w:val="3BB934EB"/>
    <w:rsid w:val="3BFF1E64"/>
    <w:rsid w:val="3C083CC9"/>
    <w:rsid w:val="3C0B2B89"/>
    <w:rsid w:val="3C194E79"/>
    <w:rsid w:val="3C360C63"/>
    <w:rsid w:val="3C8A1D00"/>
    <w:rsid w:val="3C995CF4"/>
    <w:rsid w:val="3CA37266"/>
    <w:rsid w:val="3CA4445A"/>
    <w:rsid w:val="3D3B307D"/>
    <w:rsid w:val="3D4779CC"/>
    <w:rsid w:val="3D5567B2"/>
    <w:rsid w:val="3D622C7D"/>
    <w:rsid w:val="3D820C29"/>
    <w:rsid w:val="3DB35286"/>
    <w:rsid w:val="3DD11138"/>
    <w:rsid w:val="3DDAE511"/>
    <w:rsid w:val="3E4D7489"/>
    <w:rsid w:val="3E5325C6"/>
    <w:rsid w:val="3E7C00E1"/>
    <w:rsid w:val="3E7E2716"/>
    <w:rsid w:val="3EDD6834"/>
    <w:rsid w:val="3EE6168C"/>
    <w:rsid w:val="3F0F0BE2"/>
    <w:rsid w:val="3F0F2990"/>
    <w:rsid w:val="3F126659"/>
    <w:rsid w:val="3F20694C"/>
    <w:rsid w:val="3F2600FE"/>
    <w:rsid w:val="3F3917BB"/>
    <w:rsid w:val="3F395C5F"/>
    <w:rsid w:val="3F3B5CA6"/>
    <w:rsid w:val="3F514D57"/>
    <w:rsid w:val="3F5E56C6"/>
    <w:rsid w:val="3FAB0B86"/>
    <w:rsid w:val="3FBB717C"/>
    <w:rsid w:val="3FD5399A"/>
    <w:rsid w:val="3FDF4CAD"/>
    <w:rsid w:val="3FF14BB2"/>
    <w:rsid w:val="402B4A0B"/>
    <w:rsid w:val="40534AFF"/>
    <w:rsid w:val="406D4D35"/>
    <w:rsid w:val="40805031"/>
    <w:rsid w:val="40864ED4"/>
    <w:rsid w:val="40B6374D"/>
    <w:rsid w:val="40C559FD"/>
    <w:rsid w:val="40C6671E"/>
    <w:rsid w:val="40E165AE"/>
    <w:rsid w:val="40FC6F44"/>
    <w:rsid w:val="41285F8B"/>
    <w:rsid w:val="41CA4C1D"/>
    <w:rsid w:val="41CE25F0"/>
    <w:rsid w:val="41D37CA5"/>
    <w:rsid w:val="41DA54D8"/>
    <w:rsid w:val="41FD4D22"/>
    <w:rsid w:val="42461417"/>
    <w:rsid w:val="427A45C5"/>
    <w:rsid w:val="429E70EB"/>
    <w:rsid w:val="42C53BBE"/>
    <w:rsid w:val="42EA6B4F"/>
    <w:rsid w:val="4334251D"/>
    <w:rsid w:val="4338647E"/>
    <w:rsid w:val="43635317"/>
    <w:rsid w:val="438F1DE7"/>
    <w:rsid w:val="43CA516F"/>
    <w:rsid w:val="43CD0E03"/>
    <w:rsid w:val="43D67F21"/>
    <w:rsid w:val="43DF633E"/>
    <w:rsid w:val="43E02A9D"/>
    <w:rsid w:val="43E066A9"/>
    <w:rsid w:val="43F9776B"/>
    <w:rsid w:val="442517E5"/>
    <w:rsid w:val="4441183E"/>
    <w:rsid w:val="44466E54"/>
    <w:rsid w:val="444713C0"/>
    <w:rsid w:val="44DF1057"/>
    <w:rsid w:val="44FF6697"/>
    <w:rsid w:val="450B0096"/>
    <w:rsid w:val="453749EF"/>
    <w:rsid w:val="454669E0"/>
    <w:rsid w:val="454D759A"/>
    <w:rsid w:val="4577128F"/>
    <w:rsid w:val="45A007E6"/>
    <w:rsid w:val="45A2455E"/>
    <w:rsid w:val="45B24076"/>
    <w:rsid w:val="45CC5137"/>
    <w:rsid w:val="45E23A9D"/>
    <w:rsid w:val="460074D7"/>
    <w:rsid w:val="4689127A"/>
    <w:rsid w:val="46BA58D8"/>
    <w:rsid w:val="46FA2178"/>
    <w:rsid w:val="47332F94"/>
    <w:rsid w:val="47855EE6"/>
    <w:rsid w:val="478A52AA"/>
    <w:rsid w:val="47957739"/>
    <w:rsid w:val="47C85DD2"/>
    <w:rsid w:val="47D26C51"/>
    <w:rsid w:val="47DA0005"/>
    <w:rsid w:val="47E12387"/>
    <w:rsid w:val="47EE2EA3"/>
    <w:rsid w:val="4803505C"/>
    <w:rsid w:val="48DF1625"/>
    <w:rsid w:val="48EE1869"/>
    <w:rsid w:val="492B6619"/>
    <w:rsid w:val="49332FD1"/>
    <w:rsid w:val="49494CF1"/>
    <w:rsid w:val="49851CBF"/>
    <w:rsid w:val="49920446"/>
    <w:rsid w:val="4A3F3A35"/>
    <w:rsid w:val="4A6A13C3"/>
    <w:rsid w:val="4AB342F2"/>
    <w:rsid w:val="4ABB3A1E"/>
    <w:rsid w:val="4B55797D"/>
    <w:rsid w:val="4BD50ABE"/>
    <w:rsid w:val="4BD96800"/>
    <w:rsid w:val="4BEB02E1"/>
    <w:rsid w:val="4BF74ED8"/>
    <w:rsid w:val="4C4C6FD2"/>
    <w:rsid w:val="4C547C35"/>
    <w:rsid w:val="4C557926"/>
    <w:rsid w:val="4C5E40F0"/>
    <w:rsid w:val="4C6C2E37"/>
    <w:rsid w:val="4CB84667"/>
    <w:rsid w:val="4CC36B68"/>
    <w:rsid w:val="4CE865CF"/>
    <w:rsid w:val="4CF338F1"/>
    <w:rsid w:val="4D072EF9"/>
    <w:rsid w:val="4D151ABA"/>
    <w:rsid w:val="4D2015B6"/>
    <w:rsid w:val="4D204251"/>
    <w:rsid w:val="4D27359B"/>
    <w:rsid w:val="4D2917DE"/>
    <w:rsid w:val="4D7F5185"/>
    <w:rsid w:val="4D9C7AE5"/>
    <w:rsid w:val="4E33403B"/>
    <w:rsid w:val="4E3715BC"/>
    <w:rsid w:val="4E433D65"/>
    <w:rsid w:val="4E917FD9"/>
    <w:rsid w:val="4ED27537"/>
    <w:rsid w:val="4EE249B8"/>
    <w:rsid w:val="4EF65D1D"/>
    <w:rsid w:val="4F010DC1"/>
    <w:rsid w:val="4F36AF1E"/>
    <w:rsid w:val="4F7781A2"/>
    <w:rsid w:val="4F8D589F"/>
    <w:rsid w:val="4FFE0433"/>
    <w:rsid w:val="50016325"/>
    <w:rsid w:val="501F0559"/>
    <w:rsid w:val="502F68FF"/>
    <w:rsid w:val="503E2281"/>
    <w:rsid w:val="50526B81"/>
    <w:rsid w:val="50724B2D"/>
    <w:rsid w:val="50A868B7"/>
    <w:rsid w:val="50AA076B"/>
    <w:rsid w:val="50E67B5C"/>
    <w:rsid w:val="51852D5B"/>
    <w:rsid w:val="51C770FB"/>
    <w:rsid w:val="51C9315E"/>
    <w:rsid w:val="51E82971"/>
    <w:rsid w:val="51FF6894"/>
    <w:rsid w:val="520A2221"/>
    <w:rsid w:val="52153A8E"/>
    <w:rsid w:val="521F7C75"/>
    <w:rsid w:val="522B768A"/>
    <w:rsid w:val="528E7981"/>
    <w:rsid w:val="52A16697"/>
    <w:rsid w:val="52BE42C9"/>
    <w:rsid w:val="52BF7DD2"/>
    <w:rsid w:val="5336251D"/>
    <w:rsid w:val="53582700"/>
    <w:rsid w:val="538057B3"/>
    <w:rsid w:val="53B316E5"/>
    <w:rsid w:val="53C75190"/>
    <w:rsid w:val="53CE29C2"/>
    <w:rsid w:val="53F742E6"/>
    <w:rsid w:val="540D2561"/>
    <w:rsid w:val="540E1011"/>
    <w:rsid w:val="544D38E7"/>
    <w:rsid w:val="54684BC5"/>
    <w:rsid w:val="54810C8C"/>
    <w:rsid w:val="5486329D"/>
    <w:rsid w:val="548E3F00"/>
    <w:rsid w:val="548E5CAE"/>
    <w:rsid w:val="548F2152"/>
    <w:rsid w:val="549E05E6"/>
    <w:rsid w:val="54A31759"/>
    <w:rsid w:val="54DA2CDC"/>
    <w:rsid w:val="54F57F10"/>
    <w:rsid w:val="551A122C"/>
    <w:rsid w:val="5531145B"/>
    <w:rsid w:val="554A6079"/>
    <w:rsid w:val="554D5B69"/>
    <w:rsid w:val="55CB540B"/>
    <w:rsid w:val="55CE6CAA"/>
    <w:rsid w:val="56102E1E"/>
    <w:rsid w:val="564E5E5E"/>
    <w:rsid w:val="565371AF"/>
    <w:rsid w:val="56835CE6"/>
    <w:rsid w:val="56986AC8"/>
    <w:rsid w:val="56D007FF"/>
    <w:rsid w:val="56D03162"/>
    <w:rsid w:val="56D27CC5"/>
    <w:rsid w:val="56F75D8C"/>
    <w:rsid w:val="57016C0B"/>
    <w:rsid w:val="574F1093"/>
    <w:rsid w:val="57650F48"/>
    <w:rsid w:val="579E08FE"/>
    <w:rsid w:val="57A82A97"/>
    <w:rsid w:val="57D165DD"/>
    <w:rsid w:val="57FB365A"/>
    <w:rsid w:val="58003366"/>
    <w:rsid w:val="58022C3B"/>
    <w:rsid w:val="582901C7"/>
    <w:rsid w:val="58523BC2"/>
    <w:rsid w:val="586F7729"/>
    <w:rsid w:val="587F072F"/>
    <w:rsid w:val="58E3481A"/>
    <w:rsid w:val="58ED5699"/>
    <w:rsid w:val="590E560F"/>
    <w:rsid w:val="5919648E"/>
    <w:rsid w:val="591C0588"/>
    <w:rsid w:val="592C3B4B"/>
    <w:rsid w:val="594B7E05"/>
    <w:rsid w:val="597119DA"/>
    <w:rsid w:val="598C197E"/>
    <w:rsid w:val="59995821"/>
    <w:rsid w:val="5A0F3B18"/>
    <w:rsid w:val="5A144EA7"/>
    <w:rsid w:val="5A1D0200"/>
    <w:rsid w:val="5A307F33"/>
    <w:rsid w:val="5A511C57"/>
    <w:rsid w:val="5A5309E3"/>
    <w:rsid w:val="5A56101C"/>
    <w:rsid w:val="5A582654"/>
    <w:rsid w:val="5A643008"/>
    <w:rsid w:val="5AA721C9"/>
    <w:rsid w:val="5ADA004A"/>
    <w:rsid w:val="5B13515F"/>
    <w:rsid w:val="5B3475AF"/>
    <w:rsid w:val="5B37709F"/>
    <w:rsid w:val="5B55190F"/>
    <w:rsid w:val="5B583BEB"/>
    <w:rsid w:val="5B5C3982"/>
    <w:rsid w:val="5B701160"/>
    <w:rsid w:val="5BA33419"/>
    <w:rsid w:val="5BA364E3"/>
    <w:rsid w:val="5BC85F49"/>
    <w:rsid w:val="5BF136F2"/>
    <w:rsid w:val="5C075440"/>
    <w:rsid w:val="5C4952DC"/>
    <w:rsid w:val="5C71038F"/>
    <w:rsid w:val="5C7B120D"/>
    <w:rsid w:val="5CA201A4"/>
    <w:rsid w:val="5CC500C3"/>
    <w:rsid w:val="5CDF79EE"/>
    <w:rsid w:val="5CED5B01"/>
    <w:rsid w:val="5D101D08"/>
    <w:rsid w:val="5D804D2D"/>
    <w:rsid w:val="5DDB01B6"/>
    <w:rsid w:val="5DEC4171"/>
    <w:rsid w:val="5DEF1EB3"/>
    <w:rsid w:val="5E07557E"/>
    <w:rsid w:val="5E5E2B95"/>
    <w:rsid w:val="5E6111BF"/>
    <w:rsid w:val="5E7A5C21"/>
    <w:rsid w:val="5E937783"/>
    <w:rsid w:val="5EAD0156"/>
    <w:rsid w:val="5EEC1F4F"/>
    <w:rsid w:val="5EEE216B"/>
    <w:rsid w:val="5F0454EA"/>
    <w:rsid w:val="5F463D55"/>
    <w:rsid w:val="5F57386C"/>
    <w:rsid w:val="5F840AEB"/>
    <w:rsid w:val="5FB011CE"/>
    <w:rsid w:val="5FB177A7"/>
    <w:rsid w:val="5FCF5AF8"/>
    <w:rsid w:val="5FFE462F"/>
    <w:rsid w:val="60455DBA"/>
    <w:rsid w:val="60A24FBB"/>
    <w:rsid w:val="61204131"/>
    <w:rsid w:val="613C540F"/>
    <w:rsid w:val="615472BD"/>
    <w:rsid w:val="61944E4C"/>
    <w:rsid w:val="61B009F7"/>
    <w:rsid w:val="61FE33DC"/>
    <w:rsid w:val="62127F1E"/>
    <w:rsid w:val="62226602"/>
    <w:rsid w:val="62724E61"/>
    <w:rsid w:val="6297787E"/>
    <w:rsid w:val="629F2749"/>
    <w:rsid w:val="62A0377C"/>
    <w:rsid w:val="62A41D6A"/>
    <w:rsid w:val="62F37D50"/>
    <w:rsid w:val="63021D41"/>
    <w:rsid w:val="63021E17"/>
    <w:rsid w:val="63392363"/>
    <w:rsid w:val="63501154"/>
    <w:rsid w:val="637A5D7B"/>
    <w:rsid w:val="63B763B1"/>
    <w:rsid w:val="63FE4BFE"/>
    <w:rsid w:val="64300B2F"/>
    <w:rsid w:val="646A755C"/>
    <w:rsid w:val="64CF659A"/>
    <w:rsid w:val="65217654"/>
    <w:rsid w:val="655A40B6"/>
    <w:rsid w:val="65757142"/>
    <w:rsid w:val="65885B0D"/>
    <w:rsid w:val="659A6BA8"/>
    <w:rsid w:val="65CE6852"/>
    <w:rsid w:val="65E120E1"/>
    <w:rsid w:val="65FD2C7F"/>
    <w:rsid w:val="66187ACD"/>
    <w:rsid w:val="662B0176"/>
    <w:rsid w:val="669A512B"/>
    <w:rsid w:val="66A355E9"/>
    <w:rsid w:val="66C7589F"/>
    <w:rsid w:val="672030DD"/>
    <w:rsid w:val="67291611"/>
    <w:rsid w:val="6732696D"/>
    <w:rsid w:val="6782507E"/>
    <w:rsid w:val="67957627"/>
    <w:rsid w:val="67987117"/>
    <w:rsid w:val="679F39E0"/>
    <w:rsid w:val="67C577E1"/>
    <w:rsid w:val="67D53EC8"/>
    <w:rsid w:val="6809519C"/>
    <w:rsid w:val="682D5AB2"/>
    <w:rsid w:val="683A1012"/>
    <w:rsid w:val="683E38D3"/>
    <w:rsid w:val="6870599E"/>
    <w:rsid w:val="689F0032"/>
    <w:rsid w:val="68CF4DBB"/>
    <w:rsid w:val="68E5638C"/>
    <w:rsid w:val="69392234"/>
    <w:rsid w:val="69652D3B"/>
    <w:rsid w:val="69692B1A"/>
    <w:rsid w:val="69793B5B"/>
    <w:rsid w:val="6987475F"/>
    <w:rsid w:val="6992616E"/>
    <w:rsid w:val="69B21A02"/>
    <w:rsid w:val="69EB68C7"/>
    <w:rsid w:val="69F951EB"/>
    <w:rsid w:val="6A1419D7"/>
    <w:rsid w:val="6A317D67"/>
    <w:rsid w:val="6A896006"/>
    <w:rsid w:val="6ACE12E4"/>
    <w:rsid w:val="6AFA2BF3"/>
    <w:rsid w:val="6B014FD4"/>
    <w:rsid w:val="6B2A668F"/>
    <w:rsid w:val="6B4F21E3"/>
    <w:rsid w:val="6B60619E"/>
    <w:rsid w:val="6BA46B1A"/>
    <w:rsid w:val="6BC96A1A"/>
    <w:rsid w:val="6BE32FA2"/>
    <w:rsid w:val="6BE46D8A"/>
    <w:rsid w:val="6BE61E25"/>
    <w:rsid w:val="6CA95923"/>
    <w:rsid w:val="6CA976D1"/>
    <w:rsid w:val="6CD067B0"/>
    <w:rsid w:val="6D010507"/>
    <w:rsid w:val="6D0D4A69"/>
    <w:rsid w:val="6D192AA9"/>
    <w:rsid w:val="6D21195D"/>
    <w:rsid w:val="6D4B2536"/>
    <w:rsid w:val="6D8B1C1F"/>
    <w:rsid w:val="6D984A10"/>
    <w:rsid w:val="6DA94D04"/>
    <w:rsid w:val="6DB70F9A"/>
    <w:rsid w:val="6DC04855"/>
    <w:rsid w:val="6DF37226"/>
    <w:rsid w:val="6DF37C67"/>
    <w:rsid w:val="6E0948CB"/>
    <w:rsid w:val="6E1D3ED3"/>
    <w:rsid w:val="6E353BC5"/>
    <w:rsid w:val="6E3556C0"/>
    <w:rsid w:val="6E731D44"/>
    <w:rsid w:val="6E761835"/>
    <w:rsid w:val="6ED6541C"/>
    <w:rsid w:val="6EE54E87"/>
    <w:rsid w:val="6EF74724"/>
    <w:rsid w:val="6EF91340"/>
    <w:rsid w:val="6F0532E4"/>
    <w:rsid w:val="6F060E0B"/>
    <w:rsid w:val="6F1F1ECC"/>
    <w:rsid w:val="6F2915DF"/>
    <w:rsid w:val="6F306E42"/>
    <w:rsid w:val="6F3238FF"/>
    <w:rsid w:val="6F435908"/>
    <w:rsid w:val="6F5E62B5"/>
    <w:rsid w:val="6F63000B"/>
    <w:rsid w:val="6FB72105"/>
    <w:rsid w:val="6FCF56A0"/>
    <w:rsid w:val="6FF12FEB"/>
    <w:rsid w:val="702B0F6E"/>
    <w:rsid w:val="70476C49"/>
    <w:rsid w:val="70622071"/>
    <w:rsid w:val="707F2C23"/>
    <w:rsid w:val="7082657D"/>
    <w:rsid w:val="70B07280"/>
    <w:rsid w:val="70DF5DB7"/>
    <w:rsid w:val="71135346"/>
    <w:rsid w:val="711445A2"/>
    <w:rsid w:val="71353F2D"/>
    <w:rsid w:val="71B1710B"/>
    <w:rsid w:val="71F80007"/>
    <w:rsid w:val="725F149A"/>
    <w:rsid w:val="727546C8"/>
    <w:rsid w:val="72A93F87"/>
    <w:rsid w:val="72C45265"/>
    <w:rsid w:val="72DA2DC8"/>
    <w:rsid w:val="73045661"/>
    <w:rsid w:val="73774085"/>
    <w:rsid w:val="73AF26D7"/>
    <w:rsid w:val="73CA0659"/>
    <w:rsid w:val="73E536E4"/>
    <w:rsid w:val="73EA4F36"/>
    <w:rsid w:val="743E4BA3"/>
    <w:rsid w:val="74561EEC"/>
    <w:rsid w:val="7463285B"/>
    <w:rsid w:val="748E78D8"/>
    <w:rsid w:val="74C01A29"/>
    <w:rsid w:val="753E6C50"/>
    <w:rsid w:val="756E14B8"/>
    <w:rsid w:val="75736ACE"/>
    <w:rsid w:val="75BA273E"/>
    <w:rsid w:val="75CB06B8"/>
    <w:rsid w:val="75DA08FB"/>
    <w:rsid w:val="75FC2BB5"/>
    <w:rsid w:val="763B025C"/>
    <w:rsid w:val="767B0330"/>
    <w:rsid w:val="76823A43"/>
    <w:rsid w:val="769855B1"/>
    <w:rsid w:val="76B33626"/>
    <w:rsid w:val="76C02AD5"/>
    <w:rsid w:val="76C06914"/>
    <w:rsid w:val="77040325"/>
    <w:rsid w:val="771D1B7A"/>
    <w:rsid w:val="77630A5E"/>
    <w:rsid w:val="777A2396"/>
    <w:rsid w:val="77AF64E3"/>
    <w:rsid w:val="77BA5E8C"/>
    <w:rsid w:val="77BE5C84"/>
    <w:rsid w:val="77C47AB5"/>
    <w:rsid w:val="77F36BAE"/>
    <w:rsid w:val="7808741E"/>
    <w:rsid w:val="783267CC"/>
    <w:rsid w:val="784B17E2"/>
    <w:rsid w:val="7873754D"/>
    <w:rsid w:val="787447FF"/>
    <w:rsid w:val="78A05B49"/>
    <w:rsid w:val="78A53442"/>
    <w:rsid w:val="78A5374B"/>
    <w:rsid w:val="78DA7590"/>
    <w:rsid w:val="78F148D9"/>
    <w:rsid w:val="78FA19E0"/>
    <w:rsid w:val="791F15DB"/>
    <w:rsid w:val="79255B6F"/>
    <w:rsid w:val="79442C5B"/>
    <w:rsid w:val="79A33E26"/>
    <w:rsid w:val="79B03092"/>
    <w:rsid w:val="7A6C06BC"/>
    <w:rsid w:val="7A7255A6"/>
    <w:rsid w:val="7A903103"/>
    <w:rsid w:val="7AD678F8"/>
    <w:rsid w:val="7AE53FCA"/>
    <w:rsid w:val="7B452CBB"/>
    <w:rsid w:val="7BB650D6"/>
    <w:rsid w:val="7BC150BD"/>
    <w:rsid w:val="7BDE7397"/>
    <w:rsid w:val="7C0758B0"/>
    <w:rsid w:val="7C1728A9"/>
    <w:rsid w:val="7C7F7AC3"/>
    <w:rsid w:val="7CC10F1E"/>
    <w:rsid w:val="7CEC1640"/>
    <w:rsid w:val="7CF16C56"/>
    <w:rsid w:val="7D252DA4"/>
    <w:rsid w:val="7D457240"/>
    <w:rsid w:val="7D586CD5"/>
    <w:rsid w:val="7D733254"/>
    <w:rsid w:val="7D817F3A"/>
    <w:rsid w:val="7DB639FC"/>
    <w:rsid w:val="7DC4436B"/>
    <w:rsid w:val="7DCE343B"/>
    <w:rsid w:val="7DDF73F6"/>
    <w:rsid w:val="7E374B3D"/>
    <w:rsid w:val="7E73715A"/>
    <w:rsid w:val="7EA4445E"/>
    <w:rsid w:val="7EDE320A"/>
    <w:rsid w:val="7F1A397F"/>
    <w:rsid w:val="7F1B5744"/>
    <w:rsid w:val="7F2D0B25"/>
    <w:rsid w:val="7F5875DF"/>
    <w:rsid w:val="7FC2564B"/>
    <w:rsid w:val="7FEA3E31"/>
    <w:rsid w:val="7FF76C79"/>
    <w:rsid w:val="FDD6CB43"/>
    <w:rsid w:val="FF97C6E7"/>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qFormat="1"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3">
    <w:name w:val="heading 1"/>
    <w:basedOn w:val="1"/>
    <w:next w:val="1"/>
    <w:qFormat/>
    <w:uiPriority w:val="0"/>
    <w:pPr>
      <w:spacing w:before="100" w:beforeAutospacing="1" w:after="100" w:afterAutospacing="1"/>
      <w:jc w:val="left"/>
      <w:outlineLvl w:val="0"/>
    </w:pPr>
    <w:rPr>
      <w:rFonts w:hint="eastAsia" w:ascii="宋体" w:hAnsi="宋体" w:eastAsia="宋体" w:cs="Times New Roman"/>
      <w:b/>
      <w:kern w:val="44"/>
      <w:sz w:val="48"/>
      <w:szCs w:val="48"/>
    </w:rPr>
  </w:style>
  <w:style w:type="paragraph" w:styleId="2">
    <w:name w:val="heading 2"/>
    <w:basedOn w:val="1"/>
    <w:next w:val="1"/>
    <w:link w:val="18"/>
    <w:unhideWhenUsed/>
    <w:qFormat/>
    <w:uiPriority w:val="0"/>
    <w:pPr>
      <w:keepNext/>
      <w:keepLines/>
      <w:spacing w:before="260" w:beforeLines="0" w:beforeAutospacing="0" w:after="260" w:afterLines="0" w:afterAutospacing="0" w:line="413" w:lineRule="auto"/>
      <w:outlineLvl w:val="1"/>
    </w:pPr>
    <w:rPr>
      <w:rFonts w:ascii="Arial" w:hAnsi="Arial" w:eastAsia="黑体"/>
      <w:b/>
      <w:sz w:val="32"/>
    </w:rPr>
  </w:style>
  <w:style w:type="paragraph" w:styleId="4">
    <w:name w:val="heading 4"/>
    <w:basedOn w:val="1"/>
    <w:next w:val="1"/>
    <w:unhideWhenUsed/>
    <w:qFormat/>
    <w:uiPriority w:val="0"/>
    <w:pPr>
      <w:spacing w:before="100" w:beforeAutospacing="1" w:after="100" w:afterAutospacing="1"/>
      <w:jc w:val="left"/>
      <w:outlineLvl w:val="3"/>
    </w:pPr>
    <w:rPr>
      <w:rFonts w:hint="eastAsia" w:ascii="宋体" w:hAnsi="宋体" w:eastAsia="宋体" w:cs="宋体"/>
      <w:b/>
      <w:bCs/>
      <w:kern w:val="0"/>
      <w:sz w:val="24"/>
      <w:szCs w:val="24"/>
      <w:lang w:val="en-US" w:eastAsia="zh-CN" w:bidi="ar"/>
    </w:rPr>
  </w:style>
  <w:style w:type="character" w:default="1" w:styleId="16">
    <w:name w:val="Default Paragraph Font"/>
    <w:semiHidden/>
    <w:qFormat/>
    <w:uiPriority w:val="0"/>
  </w:style>
  <w:style w:type="table" w:default="1" w:styleId="15">
    <w:name w:val="Normal Table"/>
    <w:semiHidden/>
    <w:qFormat/>
    <w:uiPriority w:val="0"/>
    <w:tblPr>
      <w:tblCellMar>
        <w:top w:w="0" w:type="dxa"/>
        <w:left w:w="108" w:type="dxa"/>
        <w:bottom w:w="0" w:type="dxa"/>
        <w:right w:w="108" w:type="dxa"/>
      </w:tblCellMar>
    </w:tblPr>
  </w:style>
  <w:style w:type="paragraph" w:styleId="5">
    <w:name w:val="caption"/>
    <w:basedOn w:val="1"/>
    <w:next w:val="1"/>
    <w:qFormat/>
    <w:uiPriority w:val="0"/>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suppressAutoHyphens w:val="0"/>
      <w:kinsoku/>
      <w:wordWrap/>
      <w:overflowPunct/>
      <w:topLinePunct w:val="0"/>
      <w:autoSpaceDE/>
      <w:autoSpaceDN/>
      <w:bidi w:val="0"/>
      <w:adjustRightInd/>
      <w:snapToGrid/>
      <w:spacing w:before="0" w:beforeAutospacing="0" w:after="0" w:afterAutospacing="0" w:line="240" w:lineRule="auto"/>
      <w:ind w:left="0" w:right="0" w:firstLine="0"/>
      <w:jc w:val="both"/>
      <w:textAlignment w:val="auto"/>
      <w:outlineLvl w:val="9"/>
    </w:pPr>
    <w:rPr>
      <w:rFonts w:ascii="Arial" w:hAnsi="Arial" w:eastAsia="黑体" w:cs="Times New Roman"/>
      <w:snapToGrid/>
      <w:color w:val="auto"/>
      <w:spacing w:val="0"/>
      <w:w w:val="100"/>
      <w:kern w:val="2"/>
      <w:position w:val="0"/>
      <w:sz w:val="20"/>
      <w:szCs w:val="20"/>
      <w:u w:val="none" w:color="auto"/>
      <w:vertAlign w:val="baseline"/>
      <w:lang w:val="en-US" w:eastAsia="zh-CN" w:bidi="ar-SA"/>
    </w:rPr>
  </w:style>
  <w:style w:type="paragraph" w:styleId="6">
    <w:name w:val="index 5"/>
    <w:basedOn w:val="1"/>
    <w:next w:val="1"/>
    <w:qFormat/>
    <w:uiPriority w:val="0"/>
    <w:pPr>
      <w:ind w:left="1680"/>
    </w:pPr>
  </w:style>
  <w:style w:type="paragraph" w:styleId="7">
    <w:name w:val="Body Text"/>
    <w:basedOn w:val="1"/>
    <w:next w:val="8"/>
    <w:qFormat/>
    <w:uiPriority w:val="0"/>
    <w:pPr>
      <w:spacing w:after="120"/>
    </w:pPr>
  </w:style>
  <w:style w:type="paragraph" w:styleId="8">
    <w:name w:val="Balloon Text"/>
    <w:basedOn w:val="1"/>
    <w:qFormat/>
    <w:uiPriority w:val="0"/>
    <w:rPr>
      <w:sz w:val="18"/>
      <w:szCs w:val="18"/>
    </w:rPr>
  </w:style>
  <w:style w:type="paragraph" w:styleId="9">
    <w:name w:val="footer"/>
    <w:basedOn w:val="1"/>
    <w:next w:val="6"/>
    <w:qFormat/>
    <w:uiPriority w:val="0"/>
    <w:pPr>
      <w:tabs>
        <w:tab w:val="center" w:pos="4153"/>
        <w:tab w:val="right" w:pos="8306"/>
      </w:tabs>
      <w:snapToGrid w:val="0"/>
      <w:jc w:val="left"/>
    </w:pPr>
    <w:rPr>
      <w:sz w:val="18"/>
    </w:rPr>
  </w:style>
  <w:style w:type="paragraph" w:styleId="10">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1">
    <w:name w:val="toc 1"/>
    <w:basedOn w:val="1"/>
    <w:next w:val="1"/>
    <w:qFormat/>
    <w:uiPriority w:val="0"/>
  </w:style>
  <w:style w:type="paragraph" w:styleId="12">
    <w:name w:val="toc 2"/>
    <w:basedOn w:val="1"/>
    <w:next w:val="1"/>
    <w:qFormat/>
    <w:uiPriority w:val="0"/>
    <w:pPr>
      <w:ind w:left="420" w:leftChars="200"/>
    </w:pPr>
  </w:style>
  <w:style w:type="paragraph" w:styleId="13">
    <w:name w:val="Normal (Web)"/>
    <w:basedOn w:val="1"/>
    <w:qFormat/>
    <w:uiPriority w:val="0"/>
    <w:rPr>
      <w:sz w:val="24"/>
    </w:rPr>
  </w:style>
  <w:style w:type="paragraph" w:styleId="14">
    <w:name w:val="Title"/>
    <w:basedOn w:val="1"/>
    <w:next w:val="1"/>
    <w:qFormat/>
    <w:uiPriority w:val="0"/>
    <w:pPr>
      <w:jc w:val="center"/>
      <w:outlineLvl w:val="0"/>
    </w:pPr>
    <w:rPr>
      <w:rFonts w:ascii="Arial" w:hAnsi="Arial"/>
      <w:szCs w:val="24"/>
    </w:rPr>
  </w:style>
  <w:style w:type="character" w:styleId="17">
    <w:name w:val="Strong"/>
    <w:basedOn w:val="16"/>
    <w:qFormat/>
    <w:uiPriority w:val="0"/>
    <w:rPr>
      <w:b/>
    </w:rPr>
  </w:style>
  <w:style w:type="character" w:customStyle="1" w:styleId="18">
    <w:name w:val="标题 2 Char"/>
    <w:link w:val="2"/>
    <w:qFormat/>
    <w:uiPriority w:val="0"/>
    <w:rPr>
      <w:rFonts w:ascii="Arial" w:hAnsi="Arial" w:eastAsia="黑体"/>
      <w:b/>
      <w:sz w:val="32"/>
    </w:rPr>
  </w:style>
  <w:style w:type="paragraph" w:customStyle="1" w:styleId="19">
    <w:name w:val="Char Char3"/>
    <w:qFormat/>
    <w:uiPriority w:val="0"/>
    <w:pPr>
      <w:spacing w:after="160" w:line="240" w:lineRule="exact"/>
    </w:pPr>
    <w:rPr>
      <w:rFonts w:ascii="Times New Roman" w:hAnsi="Times New Roman" w:eastAsia="宋体" w:cs="Times New Roman"/>
      <w:kern w:val="2"/>
      <w:sz w:val="21"/>
      <w:szCs w:val="22"/>
      <w:lang w:val="en-US" w:eastAsia="zh-CN" w:bidi="ar-SA"/>
    </w:rPr>
  </w:style>
  <w:style w:type="character" w:customStyle="1" w:styleId="20">
    <w:name w:val="font11"/>
    <w:basedOn w:val="16"/>
    <w:qFormat/>
    <w:uiPriority w:val="0"/>
    <w:rPr>
      <w:rFonts w:hint="eastAsia" w:ascii="方正仿宋_GBK" w:hAnsi="方正仿宋_GBK" w:eastAsia="方正仿宋_GBK" w:cs="方正仿宋_GBK"/>
      <w:color w:val="000000"/>
      <w:sz w:val="22"/>
      <w:szCs w:val="22"/>
      <w:u w:val="none"/>
    </w:rPr>
  </w:style>
</w:style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8" Type="http://schemas.openxmlformats.org/officeDocument/2006/relationships/image" Target="media/image3.png"/><Relationship Id="rId7" Type="http://schemas.openxmlformats.org/officeDocument/2006/relationships/image" Target="media/image2.png"/><Relationship Id="rId6" Type="http://schemas.openxmlformats.org/officeDocument/2006/relationships/theme" Target="theme/theme1.xml"/><Relationship Id="rId53" Type="http://schemas.openxmlformats.org/officeDocument/2006/relationships/fontTable" Target="fontTable.xml"/><Relationship Id="rId52" Type="http://schemas.openxmlformats.org/officeDocument/2006/relationships/numbering" Target="numbering.xml"/><Relationship Id="rId51" Type="http://schemas.openxmlformats.org/officeDocument/2006/relationships/customXml" Target="../customXml/item1.xml"/><Relationship Id="rId50" Type="http://schemas.openxmlformats.org/officeDocument/2006/relationships/image" Target="media/image45.jpeg"/><Relationship Id="rId5" Type="http://schemas.openxmlformats.org/officeDocument/2006/relationships/header" Target="header2.xml"/><Relationship Id="rId49" Type="http://schemas.openxmlformats.org/officeDocument/2006/relationships/image" Target="media/image44.png"/><Relationship Id="rId48" Type="http://schemas.openxmlformats.org/officeDocument/2006/relationships/image" Target="media/image43.jpeg"/><Relationship Id="rId47" Type="http://schemas.openxmlformats.org/officeDocument/2006/relationships/image" Target="media/image42.png"/><Relationship Id="rId46" Type="http://schemas.openxmlformats.org/officeDocument/2006/relationships/image" Target="media/image41.png"/><Relationship Id="rId45" Type="http://schemas.openxmlformats.org/officeDocument/2006/relationships/image" Target="media/image40.jpeg"/><Relationship Id="rId44" Type="http://schemas.openxmlformats.org/officeDocument/2006/relationships/image" Target="media/image39.jpeg"/><Relationship Id="rId43" Type="http://schemas.openxmlformats.org/officeDocument/2006/relationships/image" Target="media/image38.jpeg"/><Relationship Id="rId42" Type="http://schemas.openxmlformats.org/officeDocument/2006/relationships/image" Target="media/image37.jpeg"/><Relationship Id="rId41" Type="http://schemas.openxmlformats.org/officeDocument/2006/relationships/image" Target="media/image36.jpeg"/><Relationship Id="rId40" Type="http://schemas.openxmlformats.org/officeDocument/2006/relationships/image" Target="media/image35.jpeg"/><Relationship Id="rId4" Type="http://schemas.openxmlformats.org/officeDocument/2006/relationships/footer" Target="footer1.xml"/><Relationship Id="rId39" Type="http://schemas.openxmlformats.org/officeDocument/2006/relationships/image" Target="media/image34.jpeg"/><Relationship Id="rId38" Type="http://schemas.openxmlformats.org/officeDocument/2006/relationships/image" Target="media/image33.jpeg"/><Relationship Id="rId37" Type="http://schemas.openxmlformats.org/officeDocument/2006/relationships/image" Target="media/image32.jpeg"/><Relationship Id="rId36" Type="http://schemas.openxmlformats.org/officeDocument/2006/relationships/image" Target="media/image31.jpeg"/><Relationship Id="rId35" Type="http://schemas.openxmlformats.org/officeDocument/2006/relationships/image" Target="media/image30.jpeg"/><Relationship Id="rId34" Type="http://schemas.openxmlformats.org/officeDocument/2006/relationships/image" Target="media/image29.jpeg"/><Relationship Id="rId33" Type="http://schemas.openxmlformats.org/officeDocument/2006/relationships/image" Target="media/image28.png"/><Relationship Id="rId32" Type="http://schemas.openxmlformats.org/officeDocument/2006/relationships/image" Target="media/image27.jpeg"/><Relationship Id="rId31" Type="http://schemas.openxmlformats.org/officeDocument/2006/relationships/image" Target="media/image26.png"/><Relationship Id="rId30" Type="http://schemas.openxmlformats.org/officeDocument/2006/relationships/image" Target="media/image25.png"/><Relationship Id="rId3" Type="http://schemas.openxmlformats.org/officeDocument/2006/relationships/header" Target="header1.xml"/><Relationship Id="rId29" Type="http://schemas.openxmlformats.org/officeDocument/2006/relationships/image" Target="media/image24.png"/><Relationship Id="rId28" Type="http://schemas.openxmlformats.org/officeDocument/2006/relationships/image" Target="media/image23.jpeg"/><Relationship Id="rId27" Type="http://schemas.openxmlformats.org/officeDocument/2006/relationships/image" Target="media/image22.jpeg"/><Relationship Id="rId26" Type="http://schemas.openxmlformats.org/officeDocument/2006/relationships/image" Target="media/image21.png"/><Relationship Id="rId25" Type="http://schemas.openxmlformats.org/officeDocument/2006/relationships/image" Target="media/image20.png"/><Relationship Id="rId24" Type="http://schemas.openxmlformats.org/officeDocument/2006/relationships/image" Target="media/image19.png"/><Relationship Id="rId23" Type="http://schemas.openxmlformats.org/officeDocument/2006/relationships/image" Target="media/image18.jpeg"/><Relationship Id="rId22" Type="http://schemas.openxmlformats.org/officeDocument/2006/relationships/image" Target="media/image17.jpeg"/><Relationship Id="rId21" Type="http://schemas.openxmlformats.org/officeDocument/2006/relationships/image" Target="media/image16.jpeg"/><Relationship Id="rId20" Type="http://schemas.openxmlformats.org/officeDocument/2006/relationships/image" Target="media/image15.jpeg"/><Relationship Id="rId2" Type="http://schemas.openxmlformats.org/officeDocument/2006/relationships/settings" Target="settings.xml"/><Relationship Id="rId19" Type="http://schemas.openxmlformats.org/officeDocument/2006/relationships/image" Target="media/image14.jpeg"/><Relationship Id="rId18" Type="http://schemas.openxmlformats.org/officeDocument/2006/relationships/image" Target="media/image13.jpeg"/><Relationship Id="rId17" Type="http://schemas.openxmlformats.org/officeDocument/2006/relationships/image" Target="media/image12.jpeg"/><Relationship Id="rId16" Type="http://schemas.openxmlformats.org/officeDocument/2006/relationships/image" Target="media/image11.jpeg"/><Relationship Id="rId15" Type="http://schemas.openxmlformats.org/officeDocument/2006/relationships/image" Target="media/image10.png"/><Relationship Id="rId14" Type="http://schemas.openxmlformats.org/officeDocument/2006/relationships/image" Target="media/image9.jpe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jpeg"/><Relationship Id="rId1" Type="http://schemas.openxmlformats.org/officeDocument/2006/relationships/styles" Target="styles.xml"/></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49</Pages>
  <Words>10768</Words>
  <Characters>11212</Characters>
  <Lines>0</Lines>
  <Paragraphs>0</Paragraphs>
  <TotalTime>158</TotalTime>
  <ScaleCrop>false</ScaleCrop>
  <LinksUpToDate>false</LinksUpToDate>
  <CharactersWithSpaces>15999</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2025-12-16T22:27:00Z</dcterms:created>
  <dc:creator>安静</dc:creator>
  <cp:lastModifiedBy>Amy郑小凡</cp:lastModifiedBy>
  <dcterms:modified xsi:type="dcterms:W3CDTF">2026-04-16T05:52:25Z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4E39D0004CD24B789A2968603D3749F0_13</vt:lpwstr>
  </property>
  <property fmtid="{D5CDD505-2E9C-101B-9397-08002B2CF9AE}" pid="4" name="KSOTemplateDocerSaveRecord">
    <vt:lpwstr>eyJoZGlkIjoiNDEyZTE0NGI0NDkzMDZhOTAxMzhkMGI1YmE4YjEzNGMiLCJ1c2VySWQiOiIyODA5NjEzODkifQ==</vt:lpwstr>
  </property>
</Properties>
</file>